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CORECIVIC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#21871N101</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#21871N101</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540,345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12,215,543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12,215,543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10.156%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#21871N101</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12,215,543</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12,215,543</w:t>
      </w:r>
    </w:p>
    <w:p>
      <w:pPr>
        <w:spacing w:after="0" w:line="237" w:lineRule="auto"/>
        <w:rPr>
          <w:sz w:val="20"/>
          <w:szCs w:val="20"/>
          <w:color w:val="auto"/>
        </w:rPr>
      </w:pPr>
      <w:r>
        <w:rPr>
          <w:rFonts w:ascii="Courier New" w:cs="Courier New" w:eastAsia="Courier New" w:hAnsi="Courier New"/>
          <w:sz w:val="18"/>
          <w:szCs w:val="18"/>
          <w:color w:val="auto"/>
        </w:rPr>
        <w:t>Item 11: 10.156%</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CORECIVIC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5501 VIRGINIA WAY</w:t>
      </w:r>
    </w:p>
    <w:p>
      <w:pPr>
        <w:spacing w:after="0" w:line="238" w:lineRule="auto"/>
        <w:rPr>
          <w:sz w:val="20"/>
          <w:szCs w:val="20"/>
          <w:color w:val="auto"/>
        </w:rPr>
      </w:pPr>
      <w:r>
        <w:rPr>
          <w:rFonts w:ascii="Courier New" w:cs="Courier New" w:eastAsia="Courier New" w:hAnsi="Courier New"/>
          <w:sz w:val="18"/>
          <w:szCs w:val="18"/>
          <w:color w:val="auto"/>
        </w:rPr>
        <w:t>BRENTWOOD, TN 37027</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21871N101</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12,215,543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10.156%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540,345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12,215,543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CORECIVIC INC. No one other person's interest in the COMMON STOCK of CORECIVIC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9,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138"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138"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16"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138"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339"/>
        <w:spacing w:after="0" w:line="279" w:lineRule="auto"/>
        <w:rPr>
          <w:sz w:val="20"/>
          <w:szCs w:val="20"/>
          <w:color w:val="auto"/>
        </w:rPr>
      </w:pPr>
      <w:r>
        <w:rPr>
          <w:rFonts w:ascii="Courier New" w:cs="Courier New" w:eastAsia="Courier New" w:hAnsi="Courier New"/>
          <w:sz w:val="16"/>
          <w:szCs w:val="16"/>
          <w:color w:val="auto"/>
        </w:rPr>
        <w:t>The undersigned persons, on June 9, 2021, agree and consent to the joint filing on their behalf of this Schedule 13G in connection with their beneficial ownership of the COMMON STOCK of CORECIVIC INC at May 28, 2021.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2021-06-10T10:39:23Z</dcterms:created>
  <dcterms:modified xsi:type="dcterms:W3CDTF">2021-06-10T10:39:23Z</dcterms:modified>
</cp:coreProperties>
</file>