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PURSUANT TO SECTION 13 OR 15(d) OF</w:t>
      </w:r>
    </w:p>
    <w:p>
      <w:pPr>
        <w:ind w:left="2440"/>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Date of Report (Date of earliest event reported): July 28, 2000</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Prison Realty Trust, Inc.</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ind w:left="960"/>
              <w:spacing w:after="0"/>
              <w:rPr>
                <w:sz w:val="20"/>
                <w:szCs w:val="20"/>
                <w:color w:val="auto"/>
              </w:rPr>
            </w:pPr>
            <w:r>
              <w:rPr>
                <w:rFonts w:ascii="Courier New" w:cs="Courier New" w:eastAsia="Courier New" w:hAnsi="Courier New"/>
                <w:sz w:val="18"/>
                <w:szCs w:val="18"/>
                <w:color w:val="auto"/>
              </w:rPr>
              <w:t>Maryland</w:t>
            </w:r>
          </w:p>
        </w:tc>
        <w:tc>
          <w:tcPr>
            <w:tcW w:w="300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0-25245</w:t>
            </w:r>
          </w:p>
        </w:tc>
        <w:tc>
          <w:tcPr>
            <w:tcW w:w="222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6"/>
              </w:rPr>
              <w:t>62-1763875</w:t>
            </w:r>
          </w:p>
        </w:tc>
      </w:tr>
      <w:tr>
        <w:trPr>
          <w:trHeight w:val="203"/>
        </w:trPr>
        <w:tc>
          <w:tcPr>
            <w:tcW w:w="32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w:t>
            </w:r>
          </w:p>
        </w:tc>
        <w:tc>
          <w:tcPr>
            <w:tcW w:w="30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 jurisdiction</w:t>
            </w:r>
          </w:p>
        </w:tc>
        <w:tc>
          <w:tcPr>
            <w:tcW w:w="3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(Commission File Number)</w:t>
            </w:r>
          </w:p>
        </w:tc>
        <w:tc>
          <w:tcPr>
            <w:tcW w:w="222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3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of incorporation)</w:t>
            </w:r>
          </w:p>
        </w:tc>
        <w:tc>
          <w:tcPr>
            <w:tcW w:w="3000" w:type="dxa"/>
            <w:vAlign w:val="bottom"/>
          </w:tcPr>
          <w:p>
            <w:pPr>
              <w:spacing w:after="0"/>
              <w:rPr>
                <w:sz w:val="17"/>
                <w:szCs w:val="17"/>
                <w:color w:val="auto"/>
              </w:rPr>
            </w:pPr>
          </w:p>
        </w:tc>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Identification No.)</w:t>
            </w:r>
          </w:p>
        </w:tc>
      </w:tr>
    </w:tbl>
    <w:p>
      <w:pPr>
        <w:spacing w:after="0" w:line="200" w:lineRule="exact"/>
        <w:rPr>
          <w:sz w:val="24"/>
          <w:szCs w:val="24"/>
          <w:color w:val="auto"/>
        </w:rPr>
      </w:pPr>
    </w:p>
    <w:p>
      <w:pPr>
        <w:spacing w:after="0" w:line="20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10 Burton Hills Boulevard, Suite 100, Nashville, Tennessee 37215</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(Address of principal executive offices, including zip code)</w:t>
      </w:r>
    </w:p>
    <w:p>
      <w:pPr>
        <w:spacing w:after="0" w:line="200" w:lineRule="exact"/>
        <w:rPr>
          <w:sz w:val="24"/>
          <w:szCs w:val="24"/>
          <w:color w:val="auto"/>
        </w:rPr>
      </w:pPr>
    </w:p>
    <w:p>
      <w:pPr>
        <w:spacing w:after="0" w:line="203"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 (615) 263-0200</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1779" w:firstLine="737"/>
        <w:spacing w:after="0" w:line="238" w:lineRule="auto"/>
        <w:rPr>
          <w:sz w:val="20"/>
          <w:szCs w:val="20"/>
          <w:color w:val="auto"/>
        </w:rPr>
      </w:pPr>
      <w:r>
        <w:rPr>
          <w:rFonts w:ascii="Courier New" w:cs="Courier New" w:eastAsia="Courier New" w:hAnsi="Courier New"/>
          <w:sz w:val="18"/>
          <w:szCs w:val="18"/>
          <w:color w:val="auto"/>
        </w:rPr>
        <w:t>In connection with Prison Realty's search for a new chief executive officer, on July 28, 2000, the board of directors of Prison Realty Trust, Inc. ("Prison Realty" or the "Company") terminated Doctor R. Crants' employment with Prison Realty. At the time of Mr. Crants' termination, Mr. Crants was serving as the chief executive officer of Prison Realty, as well as the chief executive officer of Corrections Corporation of America, a privately-held Tennessee corporation and Prison Realty's primary tenant ("CCA"). On July 28, 2000, the board of directors of CCA also terminated Mr. Crants as the chief executive officer of CCA. As the result of Mr. Crants' termination from these positions, the Prison Realty board and the CCA board, respectively, appointed Thomas W. Beasley, the chairman of the board of directors of Prison Realty, as interim chief executive officer of the companies pending the appointment of a new permanent chief executive officer.</w:t>
      </w:r>
    </w:p>
    <w:p>
      <w:pPr>
        <w:spacing w:after="0" w:line="207" w:lineRule="exact"/>
        <w:rPr>
          <w:sz w:val="20"/>
          <w:szCs w:val="20"/>
          <w:color w:val="auto"/>
        </w:rPr>
      </w:pPr>
    </w:p>
    <w:p>
      <w:pPr>
        <w:ind w:right="1779" w:firstLine="737"/>
        <w:spacing w:after="0" w:line="237" w:lineRule="auto"/>
        <w:rPr>
          <w:sz w:val="20"/>
          <w:szCs w:val="20"/>
          <w:color w:val="auto"/>
        </w:rPr>
      </w:pPr>
      <w:r>
        <w:rPr>
          <w:rFonts w:ascii="Courier New" w:cs="Courier New" w:eastAsia="Courier New" w:hAnsi="Courier New"/>
          <w:sz w:val="18"/>
          <w:szCs w:val="18"/>
          <w:color w:val="auto"/>
        </w:rPr>
        <w:t>Prison Realty is currently conducting a search for a new chief executive officer and will begin a search for a new chief financial officer. Several candidates have been identified and interviews have begun. The selection process will be finalized as expeditiously as possible. The search for the new chief financial officer will be undertaken after the selection of a new chief executive officer.</w:t>
      </w:r>
    </w:p>
    <w:p>
      <w:pPr>
        <w:spacing w:after="0" w:line="210" w:lineRule="exact"/>
        <w:rPr>
          <w:sz w:val="20"/>
          <w:szCs w:val="20"/>
          <w:color w:val="auto"/>
        </w:rPr>
      </w:pPr>
    </w:p>
    <w:p>
      <w:pPr>
        <w:ind w:right="1779" w:firstLine="737"/>
        <w:spacing w:after="0" w:line="237" w:lineRule="auto"/>
        <w:rPr>
          <w:sz w:val="20"/>
          <w:szCs w:val="20"/>
          <w:color w:val="auto"/>
        </w:rPr>
      </w:pPr>
      <w:r>
        <w:rPr>
          <w:rFonts w:ascii="Courier New" w:cs="Courier New" w:eastAsia="Courier New" w:hAnsi="Courier New"/>
          <w:sz w:val="18"/>
          <w:szCs w:val="18"/>
          <w:color w:val="auto"/>
        </w:rPr>
        <w:t>Mr. Crants, who resigned as a member of the board of directors of Prison Realty and as its vice-chairman on July 5, 2000, and as a member of the board of directors of CCA on July 27, 2000, has informed Prison Realty that he intends to remain as a director of the two privately held service companies, Prison Management Services, Inc. and Juvenile and Jail Facility Management Services, Inc., at the request of each company's shareholders. The service companies manage certain government-owned prison and jail facilities. Prison Realty owns 100% of the non-voting common stock of the two service companies which entitles Prison Realty to receive 95% of each service company's net income, as defined, in the form of cash dividends.</w:t>
      </w:r>
    </w:p>
    <w:p>
      <w:pPr>
        <w:spacing w:after="0" w:line="215" w:lineRule="exact"/>
        <w:rPr>
          <w:sz w:val="20"/>
          <w:szCs w:val="20"/>
          <w:color w:val="auto"/>
        </w:rPr>
      </w:pPr>
    </w:p>
    <w:p>
      <w:pPr>
        <w:ind w:right="1779" w:firstLine="737"/>
        <w:spacing w:after="0" w:line="269" w:lineRule="auto"/>
        <w:rPr>
          <w:sz w:val="20"/>
          <w:szCs w:val="20"/>
          <w:color w:val="auto"/>
        </w:rPr>
      </w:pPr>
      <w:r>
        <w:rPr>
          <w:rFonts w:ascii="Courier New" w:cs="Courier New" w:eastAsia="Courier New" w:hAnsi="Courier New"/>
          <w:sz w:val="16"/>
          <w:szCs w:val="16"/>
          <w:color w:val="auto"/>
        </w:rPr>
        <w:t>In connection with Mr. Crants' resignation from the board of directors of Prison Realty and termination as its chief executive officer, the board of directors of Prison Realty has approved modifications to certain agreements and arrangements between Prison Realty and Mr. Crants relating to his employment and compensation. Specifically, the board approved: (i) an amendment to his employment agreement with Prison Realty removing Prison Realty's right to offset payments owed to Mr. Crants upon his termination under the employment agreement (consisting of three years of salary) against amounts earned by Mr. Crants through other employment; (ii) a modification to the $1.0 million loan granted to Mr. Crants under the Prison Realty Executive Equity Loan Plan whereby the outstanding principal amount of the loan did not become immediately due and payable upon Mr. Crants' termination, but rather Mr. Crants will make interest only payments on the loan for the first three years following the modification at the rate of 250 basis points over the thirty-day LIBOR rate in effect on such date and 33.3% of the principal amount of the loan, and all accrued and unpaid interest thereon, will be paid on the fourth, fifth and sixth anniversaries of the modification; and (iii) the immediate vesting of 140,000 deferred shares of Prison Realty common stock granted to Mr. Crants in November 1995 by the old Corrections Corporation of America ("Old</w:t>
      </w:r>
    </w:p>
    <w:p>
      <w:pPr>
        <w:spacing w:after="0" w:line="200" w:lineRule="exact"/>
        <w:rPr>
          <w:sz w:val="20"/>
          <w:szCs w:val="20"/>
          <w:color w:val="auto"/>
        </w:rPr>
      </w:pPr>
    </w:p>
    <w:p>
      <w:pPr>
        <w:spacing w:after="0" w:line="39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CCA") pursuant to a stock bonus plan adopted by Prison Realty in connection with the merger of Old CCA with Prison Realty which would either be forfeited upon Mr. Crants' termination or would not vest until November 2005. As a result of Mr. Crants' termination as chief executive officer of Prison Realty, any stock options or similar rights which have not been exercised by Mr. Crants, and any other awards of stock or equity interests in which Mr. Crants has not become vested, have been terminated or forfeited to Prison Realty.</w:t>
      </w:r>
    </w:p>
    <w:p>
      <w:pPr>
        <w:spacing w:after="0" w:line="211" w:lineRule="exact"/>
        <w:rPr>
          <w:sz w:val="20"/>
          <w:szCs w:val="20"/>
          <w:color w:val="auto"/>
        </w:rPr>
      </w:pPr>
    </w:p>
    <w:p>
      <w:pPr>
        <w:ind w:right="1779" w:firstLine="737"/>
        <w:spacing w:after="0" w:line="237" w:lineRule="auto"/>
        <w:rPr>
          <w:sz w:val="20"/>
          <w:szCs w:val="20"/>
          <w:color w:val="auto"/>
        </w:rPr>
      </w:pPr>
      <w:r>
        <w:rPr>
          <w:rFonts w:ascii="Courier New" w:cs="Courier New" w:eastAsia="Courier New" w:hAnsi="Courier New"/>
          <w:sz w:val="18"/>
          <w:szCs w:val="18"/>
          <w:color w:val="auto"/>
        </w:rPr>
        <w:t>The provisions of Mr. Crants' employment agreement prohibit him from competing with Prison Realty for a period of one year after termination of his employment. Prison Realty's employment agreement with Mr. Crants has been previously filed by Prison Realty with the Commission as Exhibit 10.29 to Prison Realty's Current Report on Form 8-K (file no. 0-25425) filed with the U.S. Securities and Exchange Commission on January 6, 1999.</w:t>
      </w:r>
    </w:p>
    <w:p>
      <w:pPr>
        <w:spacing w:after="0" w:line="210" w:lineRule="exact"/>
        <w:rPr>
          <w:sz w:val="20"/>
          <w:szCs w:val="20"/>
          <w:color w:val="auto"/>
        </w:rPr>
      </w:pPr>
    </w:p>
    <w:p>
      <w:pPr>
        <w:ind w:right="1779" w:firstLine="737"/>
        <w:spacing w:after="0" w:line="236" w:lineRule="auto"/>
        <w:rPr>
          <w:sz w:val="20"/>
          <w:szCs w:val="20"/>
          <w:color w:val="auto"/>
        </w:rPr>
      </w:pPr>
      <w:r>
        <w:rPr>
          <w:rFonts w:ascii="Courier New" w:cs="Courier New" w:eastAsia="Courier New" w:hAnsi="Courier New"/>
          <w:sz w:val="18"/>
          <w:szCs w:val="18"/>
          <w:color w:val="auto"/>
        </w:rPr>
        <w:t>The press release issued by Prison Realty on July 31, 2000 with respect to Mr. Crants' termination is filed herewith as Exhibit 99.1 and is incorporated herein in its entirety.</w:t>
      </w:r>
    </w:p>
    <w:p>
      <w:pPr>
        <w:spacing w:after="0" w:line="209" w:lineRule="exact"/>
        <w:rPr>
          <w:sz w:val="20"/>
          <w:szCs w:val="20"/>
          <w:color w:val="auto"/>
        </w:rPr>
      </w:pPr>
    </w:p>
    <w:p>
      <w:pPr>
        <w:ind w:right="1879" w:firstLine="737"/>
        <w:spacing w:after="0" w:line="275" w:lineRule="auto"/>
        <w:rPr>
          <w:sz w:val="20"/>
          <w:szCs w:val="20"/>
          <w:color w:val="auto"/>
        </w:rPr>
      </w:pPr>
      <w:r>
        <w:rPr>
          <w:rFonts w:ascii="Courier New" w:cs="Courier New" w:eastAsia="Courier New" w:hAnsi="Courier New"/>
          <w:sz w:val="16"/>
          <w:szCs w:val="16"/>
          <w:color w:val="auto"/>
        </w:rPr>
        <w:t>This Form 8-K contains forward-looking statements within the meaning of Section 27A of the Securities Act of 1933, as amended, and Section 21E of the Securities Exchange Act of 1934, as amended. Prison Realty's actual results could differ materially from those set forth in the forward-looking statements.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7(c). 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exhibit is filed as part of this Current Report: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of Exhibits</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60" w:space="320"/>
            <w:col w:w="8939"/>
          </w:cols>
          <w:pgMar w:left="240" w:top="312" w:right="1440" w:bottom="1440" w:gutter="0" w:footer="0" w:header="0"/>
          <w:type w:val="continuous"/>
        </w:sectPr>
      </w:pPr>
    </w:p>
    <w:p>
      <w:pPr>
        <w:spacing w:after="0" w:line="24" w:lineRule="exact"/>
        <w:rPr>
          <w:sz w:val="20"/>
          <w:szCs w:val="20"/>
          <w:color w:val="auto"/>
        </w:rPr>
      </w:pPr>
    </w:p>
    <w:p>
      <w:pPr>
        <w:ind w:left="1280" w:right="103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Prison Realty press release, dated July 31, 2000, regarding the termination of Doctor R. Crants</w:t>
      </w:r>
    </w:p>
    <w:p>
      <w:pPr>
        <w:sectPr>
          <w:pgSz w:w="11900" w:h="16838" w:orient="portrait"/>
          <w:cols w:equalWidth="0" w:num="1">
            <w:col w:w="1021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12" w:right="1440"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879" w:firstLine="737"/>
        <w:spacing w:after="0" w:line="279" w:lineRule="auto"/>
        <w:rPr>
          <w:sz w:val="20"/>
          <w:szCs w:val="20"/>
          <w:color w:val="auto"/>
        </w:rPr>
      </w:pPr>
      <w:r>
        <w:rPr>
          <w:rFonts w:ascii="Courier New" w:cs="Courier New" w:eastAsia="Courier New" w:hAnsi="Courier New"/>
          <w:sz w:val="16"/>
          <w:szCs w:val="16"/>
          <w:color w:val="auto"/>
        </w:rPr>
        <w:t>Pursuant to the requirements of the Securities Exchange Act of 1934, as amended, the undersigned Registrant has duly caused this Current Report on Form 8-K to be signed on its behalf by the undersigned hereunto duly authorized.</w:t>
      </w:r>
    </w:p>
    <w:p>
      <w:pPr>
        <w:sectPr>
          <w:pgSz w:w="11900" w:h="16838" w:orient="portrait"/>
          <w:cols w:equalWidth="0" w:num="1">
            <w:col w:w="10219"/>
          </w:cols>
          <w:pgMar w:left="240" w:top="312" w:right="1440" w:bottom="1440" w:gutter="0" w:footer="0" w:header="0"/>
        </w:sectPr>
      </w:pP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July 31, 2000</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PRISON REALTY TRUST, INC.</w:t>
      </w:r>
    </w:p>
    <w:p>
      <w:pPr>
        <w:spacing w:after="0" w:line="200" w:lineRule="exact"/>
        <w:rPr>
          <w:sz w:val="20"/>
          <w:szCs w:val="20"/>
          <w:color w:val="auto"/>
        </w:rPr>
      </w:pPr>
    </w:p>
    <w:p>
      <w:pPr>
        <w:sectPr>
          <w:pgSz w:w="11900" w:h="16838" w:orient="portrait"/>
          <w:cols w:equalWidth="0" w:num="2">
            <w:col w:w="3720" w:space="720"/>
            <w:col w:w="5779"/>
          </w:cols>
          <w:pgMar w:left="240" w:top="312" w:right="1440" w:bottom="1440" w:gutter="0" w:footer="0" w:header="0"/>
          <w:type w:val="continuous"/>
        </w:sectPr>
      </w:pPr>
    </w:p>
    <w:p>
      <w:pPr>
        <w:spacing w:after="0" w:line="18"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Vida H. Carroll</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Its: Chief Financial Officer</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12" w:right="1440" w:bottom="1440"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9"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of Exhibits</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60" w:space="320"/>
            <w:col w:w="8939"/>
          </w:cols>
          <w:pgMar w:left="240" w:top="312" w:right="1440" w:bottom="1440" w:gutter="0" w:footer="0" w:header="0"/>
          <w:type w:val="continuous"/>
        </w:sectPr>
      </w:pPr>
    </w:p>
    <w:p>
      <w:pPr>
        <w:spacing w:after="0" w:line="24" w:lineRule="exact"/>
        <w:rPr>
          <w:sz w:val="20"/>
          <w:szCs w:val="20"/>
          <w:color w:val="auto"/>
        </w:rPr>
      </w:pPr>
    </w:p>
    <w:p>
      <w:pPr>
        <w:ind w:left="1280" w:right="103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Prison Realty press release, dated July 31, 2000, regarding the termination of Doctor R. Crants</w:t>
      </w:r>
    </w:p>
    <w:p>
      <w:pPr>
        <w:sectPr>
          <w:pgSz w:w="11900" w:h="16838" w:orient="portrait"/>
          <w:cols w:equalWidth="0" w:num="1">
            <w:col w:w="1021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12" w:right="1440" w:bottom="1440" w:gutter="0" w:footer="0" w:header="0"/>
          <w:type w:val="continuous"/>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1</w:t>
      </w:r>
    </w:p>
    <w:p>
      <w:pPr>
        <w:spacing w:after="0" w:line="4" w:lineRule="exact"/>
        <w:rPr>
          <w:sz w:val="20"/>
          <w:szCs w:val="20"/>
          <w:color w:val="auto"/>
        </w:rPr>
      </w:pPr>
    </w:p>
    <w:p>
      <w:pPr>
        <w:ind w:left="7180"/>
        <w:spacing w:after="0"/>
        <w:rPr>
          <w:sz w:val="20"/>
          <w:szCs w:val="20"/>
          <w:color w:val="auto"/>
        </w:rPr>
      </w:pPr>
      <w:r>
        <w:rPr>
          <w:rFonts w:ascii="Courier New" w:cs="Courier New" w:eastAsia="Courier New" w:hAnsi="Courier New"/>
          <w:sz w:val="16"/>
          <w:szCs w:val="16"/>
          <w:color w:val="auto"/>
        </w:rPr>
        <w:t>Exhibit 99.1</w:t>
      </w:r>
    </w:p>
    <w:p>
      <w:pPr>
        <w:sectPr>
          <w:pgSz w:w="11900" w:h="16838" w:orient="portrait"/>
          <w:cols w:equalWidth="0" w:num="1">
            <w:col w:w="10219"/>
          </w:cols>
          <w:pgMar w:left="240" w:top="136" w:right="1440" w:bottom="144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Institutional Investor: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Media: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Alex Singal (615) 263-3005</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Susan Hart (615) 263-3104</w:t>
      </w:r>
    </w:p>
    <w:p>
      <w:pPr>
        <w:spacing w:after="0" w:line="200" w:lineRule="exact"/>
        <w:rPr>
          <w:sz w:val="20"/>
          <w:szCs w:val="20"/>
          <w:color w:val="auto"/>
        </w:rPr>
      </w:pPr>
    </w:p>
    <w:p>
      <w:pPr>
        <w:sectPr>
          <w:pgSz w:w="11900" w:h="16838" w:orient="portrait"/>
          <w:cols w:equalWidth="0" w:num="2">
            <w:col w:w="2560" w:space="720"/>
            <w:col w:w="6939"/>
          </w:cols>
          <w:pgMar w:left="240" w:top="136" w:right="1440"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DOCTOR R. CRANTS TERMINATED AS CEO</w:t>
      </w:r>
    </w:p>
    <w:p>
      <w:pPr>
        <w:jc w:val="center"/>
        <w:ind w:right="1659"/>
        <w:spacing w:after="0" w:line="238" w:lineRule="auto"/>
        <w:rPr>
          <w:sz w:val="20"/>
          <w:szCs w:val="20"/>
          <w:color w:val="auto"/>
        </w:rPr>
      </w:pPr>
      <w:r>
        <w:rPr>
          <w:rFonts w:ascii="Courier New" w:cs="Courier New" w:eastAsia="Courier New" w:hAnsi="Courier New"/>
          <w:sz w:val="18"/>
          <w:szCs w:val="18"/>
          <w:color w:val="auto"/>
        </w:rPr>
        <w:t>OF PRISON REALTY AND CORRECTIONS CORPORATION OF AMERICA</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ind w:left="2440"/>
        <w:spacing w:after="0" w:line="238" w:lineRule="auto"/>
        <w:rPr>
          <w:sz w:val="20"/>
          <w:szCs w:val="20"/>
          <w:color w:val="auto"/>
        </w:rPr>
      </w:pPr>
      <w:r>
        <w:rPr>
          <w:rFonts w:ascii="Courier New" w:cs="Courier New" w:eastAsia="Courier New" w:hAnsi="Courier New"/>
          <w:sz w:val="18"/>
          <w:szCs w:val="18"/>
          <w:color w:val="auto"/>
        </w:rPr>
        <w:t>THOMAS W. BEASLEY NAMED INTERIM CEO</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Nashville, Tenn. -- (July 31, 2000) -- Prison Realty Trust, Inc. (NYSE: PZN) announced today that Doctor R. Crants was terminated as Chief Executive Officer of Prison Realty Trust, Inc. and Corrections Corporation of America (CCA). Thomas W. Beasley, Chairman of the Board, was named interim Chief Executive Officer of the two companies.</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"Doc Crants' position as CEO was terminated as part of our plan to hire a new Chief Executive Officer under our previously announced corporate restructuring," stated Mr. Beasley. "Our search for a new CEO has narrowed and we are optimistic that an announcement can be made expeditiously. Although no longer a Director or Officer of Prison Realty or CCA, Doc Crants will continue as a director of the two affiliated private services companies, Prison Management Services, Inc. and Juvenile and Jail Facility Management Services, Inc. He will remain on the boards at the request of the voting shareholders of these companies, in order to retain his experience in the private corrections industry."</w:t>
      </w:r>
    </w:p>
    <w:p>
      <w:pPr>
        <w:spacing w:after="0" w:line="21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change in management is part of our proposed restructuring plan to merge Prison Realty with its primary tenant, CCA. Assuming stockholders approve the merger, the new company will elect to be taxed as a C corporation rather than as a REIT, commencing with its 2000 taxable year. As a C corporation, the corporate and financial structure will be simplified, the company will be able to retain earnings to fund future growth opportunities and it will eliminate potential conflicts of interest that have harmed our credibility in the public markets."</w:t>
      </w: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"We will mail proxy statements for Prison Realty's special stockholders' meeting beginning August 1, 2000 with the meeting scheduled for September 12, 2000. We believe the restructuring plan is in the best interest of stockholders and will improve our opportunities to build stockholder value in the future," concluded Mr. Beasley.</w:t>
      </w:r>
    </w:p>
    <w:p>
      <w:pPr>
        <w:sectPr>
          <w:pgSz w:w="11900" w:h="16838" w:orient="portrait"/>
          <w:cols w:equalWidth="0" w:num="1">
            <w:col w:w="10219"/>
          </w:cols>
          <w:pgMar w:left="240" w:top="136" w:right="1440" w:bottom="1440" w:gutter="0" w:footer="0" w:header="0"/>
          <w:type w:val="continuous"/>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THE COMPANY</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Prison Realty's business is the development and ownership of correctional and detention facilities. Headquartered in Nashville, Tennessee, the Company provides financing, design, construction and renovation of new and existing jails and prisons that it leases to both private and governmental managers. Prison Realty currently owns or is in the process of developing 50 correctional and detention facilities in 17 states, the District of Columbia, and the United Kingdom.</w:t>
      </w:r>
    </w:p>
    <w:p>
      <w:pPr>
        <w:spacing w:after="0" w:line="211"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Corrections Corporation of America includes companies that provide detention and corrections services to governmental agencies. The Company is the industry leader in private sector corrections with approximately 70,000 beds in 77 facilities under contract or under development in the United States, Puerto Rico, Australia, and the United Kingdom. CCA's full range of services includes design, construction, renovation and management of new or existing jails and prisons, as well as long distance inmate transportation services.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This press release contains statements that are forward-looking statements as defined within the Private Securities Litigation Reform Act of 1995. These include statements regarding changes in management, accounting changes related to a change from federal taxation as a REIT to a C corporation, merger plan between Prison Realty and CCA, earning expectations, and integration of Prison Realty and CCA operations and businesses. These forward-looking statements are subject to risks and uncertainties that could cause actual results to differ materially from the statements made. Other factors that could cause operating and financial results to differ are described in Prison Realty's Form 10-K and Form 8-K filed with the Securities and Exchange Commission. Other risks may be detailed from time to time in reports to be filed with the SEC. Prison Realty does not undertake any obligation to publicly release the result of any revisions to forward-looking statements that may be made to reflect events or circumstances after the date hereof or to reflect the occurrence of unanticipated events.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2019-12-14T22:11:49Z</dcterms:created>
  <dcterms:modified xsi:type="dcterms:W3CDTF">2019-12-14T22:11:49Z</dcterms:modified>
</cp:coreProperties>
</file>