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7"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Date of Report (Date of earliest event reported): April 14, 2000</w:t>
      </w: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Prison Realty Trust,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0-25245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62-1763875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520"/>
            <w:col w:w="2540" w:space="420"/>
            <w:col w:w="3779"/>
          </w:cols>
          <w:pgMar w:left="240" w:top="244" w:right="1440" w:bottom="1440" w:gutter="0" w:footer="0" w:header="0"/>
          <w:type w:val="continuous"/>
        </w:sect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10 Burton Hills Boulevard, Suite 100, Nashville, Tennessee 37215</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 (615) 263-0200</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On April 16, 2000, Prison Realty Trust, Inc. ("Prison Realty" or the "Company") entered into a definitive agreement with Pacific Life Insurance Company ("Pacific Life") providing for a restructuring of Prison Realty that includes a $200.0 million equity investment in Prison Realty (the "Pacific Life Securities Purchase Agreement"). The Pacific Life Securities Purchase Agreement, as executed by Prison Realty, Corrections Corporation of America ("CCA"), Prison Management Services, Inc. ("PMSI"), and Juvenile and Jail Facility Management Services, Inc. ("JJFMSI"), on the one hand (collectively, the "Companies"), and Pacific Life, on the other hand, is filed herewith as Exhibit 10.1 and is incorporated herein in its entirety. A form of the Pacific Life Securities Purchase Agreement was previously filed by Prison Realty as Exhibit 10.1 to Prison Realty's Current Report on Form 8-K filed with the U.S. Securities and Exchange Commission (the "Commission") on April 10, 2000.</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In connection with the execution of the Pacific Life Securities Purchase Agreement, the Companies have terminated their existing agreement with a group of investors led by affiliates of The Fortress Investment Group LLC, The Blackstone Group, and Bank of America Corporation (the "Fortress/Blackstone Investment Group") with respect to a previously announced restructuring transaction (the "Fortress/Blackstone Securities Purchase Agreement"). On Friday, April 14, 2000, the Fortress/Blackstone Investment Group declined to exercise its right to match the terms of the Pacific Life proposal, as provided for under the terms of Fortress/Blackstone Securities Purchase Agreement, thereby allowing the Companies to proceed with the Pacific Life transaction and enter into the Pacific Life Securities Purchase Agreement.</w:t>
      </w:r>
    </w:p>
    <w:p>
      <w:pPr>
        <w:spacing w:after="0" w:line="39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Fortress/Blackstone Securities Purchase Agreement, as amended, has been previously filed by Prison Realty as Exhibit 10.1 to Prison Realty's Current Report on Form 8-K filed with the Commission on December 28, 1999 and as Exhibit 10.1 to Prison Realty's Current Report on Form 8-K filed with the Commission on March 1, 2000.</w:t>
      </w:r>
    </w:p>
    <w:p>
      <w:pPr>
        <w:spacing w:after="0" w:line="209"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press release issued by Prison Realty on April 17, 2000 with respect to these events is filed herewith as Exhibit 99.1 and is incorporated herein in its entirety.</w:t>
      </w:r>
    </w:p>
    <w:p>
      <w:pPr>
        <w:spacing w:after="0" w:line="209" w:lineRule="exact"/>
        <w:rPr>
          <w:sz w:val="20"/>
          <w:szCs w:val="20"/>
          <w:color w:val="auto"/>
        </w:rPr>
      </w:pPr>
    </w:p>
    <w:p>
      <w:pPr>
        <w:ind w:right="1879" w:firstLine="737"/>
        <w:spacing w:after="0" w:line="275" w:lineRule="auto"/>
        <w:rPr>
          <w:sz w:val="20"/>
          <w:szCs w:val="20"/>
          <w:color w:val="auto"/>
        </w:rPr>
      </w:pPr>
      <w:r>
        <w:rPr>
          <w:rFonts w:ascii="Courier New" w:cs="Courier New" w:eastAsia="Courier New" w:hAnsi="Courier New"/>
          <w:sz w:val="16"/>
          <w:szCs w:val="16"/>
          <w:color w:val="auto"/>
        </w:rPr>
        <w:t>This Form 8-K contains forward-looking statements within the meaning of Section 27(a) of the Securities Act of 1933, as amended, and Section 21(e) of the Securities Exchange Act of 1934, as amended. Prison Realty's actual results could differ materially from those set forth in the forward-looking statements.</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7(C).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filed as part of this Current Report:</w:t>
      </w:r>
    </w:p>
    <w:p>
      <w:pPr>
        <w:spacing w:after="0" w:line="207" w:lineRule="exact"/>
        <w:rPr>
          <w:sz w:val="20"/>
          <w:szCs w:val="20"/>
          <w:color w:val="auto"/>
        </w:rPr>
      </w:pPr>
    </w:p>
    <w:p>
      <w:pPr>
        <w:ind w:left="740" w:right="1779" w:hanging="736"/>
        <w:spacing w:after="0" w:line="269" w:lineRule="auto"/>
        <w:tabs>
          <w:tab w:leader="none" w:pos="7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Securities Purchase Agreement as executed by the Companies on April 16, 2000 with the following exhibits attached: (i) as Exhibit A thereto, Agreement and Plan of Merger, dated as of December 26, 1999, by and among Prison Realty, CCA Acquisition Sub, Inc., PMSI Acquisition Sub, Inc. and JJFMSI Acquisition Sub, Inc., and CCA, PMSI and JJFMSI (previously filed as Exhibit 2.1 to Prison Realty's Current Report on Form 8-K filed with the Commission on December 28, 1999 and incorporated herein by this reference); (ii) as Exhibit B thereto, the Form of Articles of Amendment and Restatement of Prison Realty (filed herewith); (iii) as Exhibit C thereto, the Amended and Restated Bylaws of Prison Realty (filed herewith); (iv) as Exhibit D thereto, the Form of Articles Supplementary for Series C Cumulative Convertible Preferred Stock (filed herewith); (v) as Exhibit E thereto, the Form of Articles Supplementary for Series B Cumulative Convertible Preferred Stock (filed herewith); (vi) as Exhibit F thereto, the Form of Warrant (filed herewith); and (vii) as Exhibit G thereto, the Form of Registration Rights Agreement (filed herewith) (certain schedules and exhibits to this document are omitted from this filing, and Prison Realty agrees to furnish supplementally a copy of any omitted schedule or exhibit to the Commission upon request).</w:t>
      </w:r>
    </w:p>
    <w:p>
      <w:pPr>
        <w:spacing w:after="0" w:line="38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Prison Realty Press Release, dated April 17,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as amended, the undersigned Registrant has duly caused this Current Report on Form 8-K to be signed on its behalf by the undersigned hereunto duly authorized.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17,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PRISON REALTY TRUST, INC.</w:t>
      </w:r>
    </w:p>
    <w:p>
      <w:pPr>
        <w:spacing w:after="0" w:line="200" w:lineRule="exact"/>
        <w:rPr>
          <w:sz w:val="20"/>
          <w:szCs w:val="20"/>
          <w:color w:val="auto"/>
        </w:rPr>
      </w:pPr>
    </w:p>
    <w:p>
      <w:pPr>
        <w:sectPr>
          <w:pgSz w:w="11900" w:h="16838" w:orient="portrait"/>
          <w:cols w:equalWidth="0" w:num="2">
            <w:col w:w="3720" w:space="720"/>
            <w:col w:w="5779"/>
          </w:cols>
          <w:pgMar w:left="240" w:top="312" w:right="1440" w:bottom="1440" w:gutter="0" w:footer="0" w:header="0"/>
          <w:type w:val="continuous"/>
        </w:sectPr>
      </w:pPr>
    </w:p>
    <w:p>
      <w:pPr>
        <w:spacing w:after="0" w:line="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Doctor R. Crants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Its: CEO</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4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Description of Exhibits</w:t>
            </w:r>
          </w:p>
        </w:tc>
        <w:tc>
          <w:tcPr>
            <w:tcW w:w="184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5440" w:type="dxa"/>
            <w:vAlign w:val="bottom"/>
          </w:tcPr>
          <w:p>
            <w:pPr>
              <w:ind w:left="320"/>
              <w:spacing w:after="0"/>
              <w:rPr>
                <w:sz w:val="20"/>
                <w:szCs w:val="20"/>
                <w:color w:val="auto"/>
              </w:rPr>
            </w:pPr>
            <w:r>
              <w:rPr>
                <w:rFonts w:ascii="Courier New" w:cs="Courier New" w:eastAsia="Courier New" w:hAnsi="Courier New"/>
                <w:sz w:val="18"/>
                <w:szCs w:val="18"/>
                <w:color w:val="auto"/>
                <w:w w:val="98"/>
              </w:rPr>
              <w:t>Securities Purchase Agreement as executed by the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Companies on</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April 16, 2000 with the following exhibits attached: (i) as</w:t>
            </w:r>
          </w:p>
        </w:tc>
      </w:tr>
      <w:tr>
        <w:trPr>
          <w:trHeight w:val="203"/>
        </w:trPr>
        <w:tc>
          <w:tcPr>
            <w:tcW w:w="1160" w:type="dxa"/>
            <w:vAlign w:val="bottom"/>
          </w:tcPr>
          <w:p>
            <w:pPr>
              <w:spacing w:after="0"/>
              <w:rPr>
                <w:sz w:val="17"/>
                <w:szCs w:val="17"/>
                <w:color w:val="auto"/>
              </w:rPr>
            </w:pP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Exhibit A thereto, Agreement and Plan of Merger,</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 as of</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December 26, 1999, by and among Prison Realty, CCA Acquisition</w:t>
            </w:r>
          </w:p>
        </w:tc>
      </w:tr>
      <w:tr>
        <w:trPr>
          <w:trHeight w:val="203"/>
        </w:trPr>
        <w:tc>
          <w:tcPr>
            <w:tcW w:w="1160" w:type="dxa"/>
            <w:vAlign w:val="bottom"/>
          </w:tcPr>
          <w:p>
            <w:pPr>
              <w:spacing w:after="0"/>
              <w:rPr>
                <w:sz w:val="17"/>
                <w:szCs w:val="17"/>
                <w:color w:val="auto"/>
              </w:rPr>
            </w:pP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Sub, Inc., PMSI Acquisition Sub, Inc. and JJFMSI</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Acquisition Sub,</w:t>
            </w:r>
          </w:p>
        </w:tc>
      </w:tr>
      <w:tr>
        <w:trPr>
          <w:trHeight w:val="203"/>
        </w:trPr>
        <w:tc>
          <w:tcPr>
            <w:tcW w:w="1160" w:type="dxa"/>
            <w:vAlign w:val="bottom"/>
          </w:tcPr>
          <w:p>
            <w:pPr>
              <w:spacing w:after="0"/>
              <w:rPr>
                <w:sz w:val="17"/>
                <w:szCs w:val="17"/>
                <w:color w:val="auto"/>
              </w:rPr>
            </w:pP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Inc., and CCA, PMSI and JJFMSI (previously filed</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as Exhibit 2.1 to</w:t>
            </w:r>
          </w:p>
        </w:tc>
      </w:tr>
      <w:tr>
        <w:trPr>
          <w:trHeight w:val="203"/>
        </w:trPr>
        <w:tc>
          <w:tcPr>
            <w:tcW w:w="1160" w:type="dxa"/>
            <w:vAlign w:val="bottom"/>
          </w:tcPr>
          <w:p>
            <w:pPr>
              <w:spacing w:after="0"/>
              <w:rPr>
                <w:sz w:val="17"/>
                <w:szCs w:val="17"/>
                <w:color w:val="auto"/>
              </w:rPr>
            </w:pP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Prison Realty's Current Report on Form 8-K filed</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the</w:t>
            </w:r>
          </w:p>
        </w:tc>
      </w:tr>
      <w:tr>
        <w:trPr>
          <w:trHeight w:val="203"/>
        </w:trPr>
        <w:tc>
          <w:tcPr>
            <w:tcW w:w="1160" w:type="dxa"/>
            <w:vAlign w:val="bottom"/>
          </w:tcPr>
          <w:p>
            <w:pPr>
              <w:spacing w:after="0"/>
              <w:rPr>
                <w:sz w:val="17"/>
                <w:szCs w:val="17"/>
                <w:color w:val="auto"/>
              </w:rPr>
            </w:pP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Commission on December 28, 1999 and incorporated</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herein by this</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reference); (ii) as Exhibit B thereto, the Form of Articles of</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Amendment and Restatement of Prison Realty (filed herewith); (iii)</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 Exhibit C thereto, the Amended and Restated Bylaws of Prison</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Realty (filed herewith); (iv) as Exhibit D thereto, the Form of</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Articles Supplementary for Series C Cumulative Convertible</w:t>
            </w:r>
          </w:p>
        </w:tc>
      </w:tr>
      <w:tr>
        <w:trPr>
          <w:trHeight w:val="203"/>
        </w:trPr>
        <w:tc>
          <w:tcPr>
            <w:tcW w:w="1160" w:type="dxa"/>
            <w:vAlign w:val="bottom"/>
          </w:tcPr>
          <w:p>
            <w:pPr>
              <w:spacing w:after="0"/>
              <w:rPr>
                <w:sz w:val="17"/>
                <w:szCs w:val="17"/>
                <w:color w:val="auto"/>
              </w:rPr>
            </w:pP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Preferred Stock (filed herewith); (v) as Exhibit</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 thereto, the</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Form of Articles Supplementary for Series B Cumulative Convertible</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Preferred Stock (filed herewith); (vi) as Exhibit F thereto, the</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Form of Warrant (filed herewith); and (vii) as Exhibit G thereto,</w:t>
            </w:r>
          </w:p>
        </w:tc>
      </w:tr>
      <w:tr>
        <w:trPr>
          <w:trHeight w:val="203"/>
        </w:trPr>
        <w:tc>
          <w:tcPr>
            <w:tcW w:w="1160" w:type="dxa"/>
            <w:vAlign w:val="bottom"/>
          </w:tcPr>
          <w:p>
            <w:pPr>
              <w:spacing w:after="0"/>
              <w:rPr>
                <w:sz w:val="17"/>
                <w:szCs w:val="17"/>
                <w:color w:val="auto"/>
              </w:rPr>
            </w:pP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the Form of Registration Rights Agreement (filed</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herewith)</w:t>
            </w:r>
          </w:p>
        </w:tc>
      </w:tr>
      <w:tr>
        <w:trPr>
          <w:trHeight w:val="203"/>
        </w:trPr>
        <w:tc>
          <w:tcPr>
            <w:tcW w:w="1160" w:type="dxa"/>
            <w:vAlign w:val="bottom"/>
          </w:tcPr>
          <w:p>
            <w:pPr>
              <w:spacing w:after="0"/>
              <w:rPr>
                <w:sz w:val="17"/>
                <w:szCs w:val="17"/>
                <w:color w:val="auto"/>
              </w:rPr>
            </w:pP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(certain schedules and exhibits to this document</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are omitted from</w:t>
            </w:r>
          </w:p>
        </w:tc>
      </w:tr>
      <w:tr>
        <w:trPr>
          <w:trHeight w:val="203"/>
        </w:trPr>
        <w:tc>
          <w:tcPr>
            <w:tcW w:w="1160" w:type="dxa"/>
            <w:vAlign w:val="bottom"/>
          </w:tcPr>
          <w:p>
            <w:pPr>
              <w:spacing w:after="0"/>
              <w:rPr>
                <w:sz w:val="17"/>
                <w:szCs w:val="17"/>
                <w:color w:val="auto"/>
              </w:rPr>
            </w:pP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this filing, and Prison Realty agrees to furnish</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supplementally a</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copy of any omitted schedule or exhibit to the Commission upon</w:t>
            </w:r>
          </w:p>
        </w:tc>
      </w:tr>
      <w:tr>
        <w:trPr>
          <w:trHeight w:val="203"/>
        </w:trPr>
        <w:tc>
          <w:tcPr>
            <w:tcW w:w="1160" w:type="dxa"/>
            <w:vAlign w:val="bottom"/>
          </w:tcPr>
          <w:p>
            <w:pPr>
              <w:spacing w:after="0"/>
              <w:rPr>
                <w:sz w:val="17"/>
                <w:szCs w:val="17"/>
                <w:color w:val="auto"/>
              </w:rPr>
            </w:pPr>
          </w:p>
        </w:tc>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request).</w:t>
            </w:r>
          </w:p>
        </w:tc>
        <w:tc>
          <w:tcPr>
            <w:tcW w:w="184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72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Prison Realty Press Release, dated April 17, 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10.1</w:t>
      </w:r>
    </w:p>
    <w:p>
      <w:pPr>
        <w:spacing w:after="0" w:line="20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SECURITIES PURCHASE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PRISON MANAGEMENT SERVICES,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JUVENILE AND JAIL FACILITY MANAGEMENT SERVICES, INC.,</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on the one hand,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PACIFIC LIFE INSURANCE COMPANY,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on the other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Dated as of April 5, 2000</w:t>
      </w:r>
    </w:p>
    <w:p>
      <w:pPr>
        <w:sectPr>
          <w:pgSz w:w="11900" w:h="16838" w:orient="portrait"/>
          <w:cols w:equalWidth="0" w:num="1">
            <w:col w:w="9899"/>
          </w:cols>
          <w:pgMar w:left="56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9220" w:type="dxa"/>
            <w:vAlign w:val="bottom"/>
          </w:tcPr>
          <w:p>
            <w:pPr>
              <w:jc w:val="center"/>
              <w:ind w:right="3552"/>
              <w:spacing w:after="0" w:line="203" w:lineRule="exact"/>
              <w:rPr>
                <w:sz w:val="20"/>
                <w:szCs w:val="20"/>
                <w:color w:val="auto"/>
              </w:rPr>
            </w:pPr>
            <w:r>
              <w:rPr>
                <w:rFonts w:ascii="Courier New" w:cs="Courier New" w:eastAsia="Courier New" w:hAnsi="Courier New"/>
                <w:sz w:val="18"/>
                <w:szCs w:val="18"/>
                <w:color w:val="auto"/>
                <w:w w:val="96"/>
              </w:rPr>
              <w:t>TABLE OF CONTENTS</w:t>
            </w:r>
          </w:p>
        </w:tc>
        <w:tc>
          <w:tcPr>
            <w:tcW w:w="680" w:type="dxa"/>
            <w:vAlign w:val="bottom"/>
          </w:tcPr>
          <w:p>
            <w:pPr>
              <w:spacing w:after="0"/>
              <w:rPr>
                <w:sz w:val="17"/>
                <w:szCs w:val="17"/>
                <w:color w:val="auto"/>
              </w:rPr>
            </w:pPr>
          </w:p>
        </w:tc>
      </w:tr>
      <w:tr>
        <w:trPr>
          <w:trHeight w:val="1013"/>
        </w:trPr>
        <w:tc>
          <w:tcPr>
            <w:tcW w:w="148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480" w:type="dxa"/>
            <w:vAlign w:val="bottom"/>
          </w:tcPr>
          <w:p>
            <w:pPr>
              <w:spacing w:after="0"/>
              <w:rPr>
                <w:sz w:val="17"/>
                <w:szCs w:val="17"/>
                <w:color w:val="auto"/>
              </w:rPr>
            </w:pPr>
          </w:p>
        </w:tc>
        <w:tc>
          <w:tcPr>
            <w:tcW w:w="92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480" w:type="dxa"/>
            <w:vAlign w:val="bottom"/>
          </w:tcPr>
          <w:p>
            <w:pPr>
              <w:spacing w:after="0"/>
              <w:rPr>
                <w:sz w:val="24"/>
                <w:szCs w:val="24"/>
                <w:color w:val="auto"/>
              </w:rPr>
            </w:pPr>
          </w:p>
        </w:tc>
        <w:tc>
          <w:tcPr>
            <w:tcW w:w="9220" w:type="dxa"/>
            <w:vAlign w:val="bottom"/>
          </w:tcPr>
          <w:p>
            <w:pPr>
              <w:ind w:left="2220"/>
              <w:spacing w:after="0"/>
              <w:rPr>
                <w:sz w:val="20"/>
                <w:szCs w:val="20"/>
                <w:color w:val="auto"/>
              </w:rPr>
            </w:pPr>
            <w:r>
              <w:rPr>
                <w:rFonts w:ascii="Courier New" w:cs="Courier New" w:eastAsia="Courier New" w:hAnsi="Courier New"/>
                <w:sz w:val="18"/>
                <w:szCs w:val="18"/>
                <w:color w:val="auto"/>
              </w:rPr>
              <w:t>ARTICLE I.</w:t>
            </w:r>
          </w:p>
        </w:tc>
        <w:tc>
          <w:tcPr>
            <w:tcW w:w="68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9220" w:type="dxa"/>
            <w:vAlign w:val="bottom"/>
          </w:tcPr>
          <w:p>
            <w:pPr>
              <w:jc w:val="center"/>
              <w:ind w:right="3532"/>
              <w:spacing w:after="0"/>
              <w:rPr>
                <w:sz w:val="20"/>
                <w:szCs w:val="20"/>
                <w:color w:val="auto"/>
              </w:rPr>
            </w:pPr>
            <w:r>
              <w:rPr>
                <w:rFonts w:ascii="Courier New" w:cs="Courier New" w:eastAsia="Courier New" w:hAnsi="Courier New"/>
                <w:sz w:val="18"/>
                <w:szCs w:val="18"/>
                <w:color w:val="auto"/>
                <w:w w:val="97"/>
              </w:rPr>
              <w:t>AUTHORIZATION OF THE ISSUANCE AND</w:t>
            </w:r>
          </w:p>
        </w:tc>
        <w:tc>
          <w:tcPr>
            <w:tcW w:w="6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9220" w:type="dxa"/>
            <w:vAlign w:val="bottom"/>
          </w:tcPr>
          <w:p>
            <w:pPr>
              <w:spacing w:after="0" w:line="203" w:lineRule="exact"/>
              <w:rPr>
                <w:sz w:val="20"/>
                <w:szCs w:val="20"/>
                <w:color w:val="auto"/>
              </w:rPr>
            </w:pPr>
            <w:r>
              <w:rPr>
                <w:rFonts w:ascii="Courier New" w:cs="Courier New" w:eastAsia="Courier New" w:hAnsi="Courier New"/>
                <w:sz w:val="18"/>
                <w:szCs w:val="18"/>
                <w:color w:val="auto"/>
              </w:rPr>
              <w:t>SALE OF PACIFIC LIFE SHARES AND ISSUANCE OF WARRANTS</w:t>
            </w:r>
          </w:p>
        </w:tc>
        <w:tc>
          <w:tcPr>
            <w:tcW w:w="680" w:type="dxa"/>
            <w:vAlign w:val="bottom"/>
          </w:tcPr>
          <w:p>
            <w:pPr>
              <w:spacing w:after="0"/>
              <w:rPr>
                <w:sz w:val="17"/>
                <w:szCs w:val="17"/>
                <w:color w:val="auto"/>
              </w:rPr>
            </w:pP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1.1.</w:t>
            </w:r>
          </w:p>
        </w:tc>
        <w:tc>
          <w:tcPr>
            <w:tcW w:w="9220" w:type="dxa"/>
            <w:vAlign w:val="bottom"/>
          </w:tcPr>
          <w:p>
            <w:pPr>
              <w:ind w:left="740"/>
              <w:spacing w:after="0"/>
              <w:rPr>
                <w:sz w:val="20"/>
                <w:szCs w:val="20"/>
                <w:color w:val="auto"/>
              </w:rPr>
            </w:pPr>
            <w:r>
              <w:rPr>
                <w:rFonts w:ascii="Courier New" w:cs="Courier New" w:eastAsia="Courier New" w:hAnsi="Courier New"/>
                <w:sz w:val="18"/>
                <w:szCs w:val="18"/>
                <w:color w:val="auto"/>
                <w:w w:val="99"/>
              </w:rPr>
              <w:t>Authorization..................................................................</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Issuance and Sale..............................................................</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480" w:type="dxa"/>
            <w:vAlign w:val="bottom"/>
          </w:tcPr>
          <w:p>
            <w:pPr>
              <w:spacing w:after="0"/>
              <w:rPr>
                <w:sz w:val="24"/>
                <w:szCs w:val="24"/>
                <w:color w:val="auto"/>
              </w:rPr>
            </w:pPr>
          </w:p>
        </w:tc>
        <w:tc>
          <w:tcPr>
            <w:tcW w:w="9220" w:type="dxa"/>
            <w:vAlign w:val="bottom"/>
          </w:tcPr>
          <w:p>
            <w:pPr>
              <w:jc w:val="center"/>
              <w:ind w:right="3532"/>
              <w:spacing w:after="0"/>
              <w:rPr>
                <w:sz w:val="20"/>
                <w:szCs w:val="20"/>
                <w:color w:val="auto"/>
              </w:rPr>
            </w:pPr>
            <w:r>
              <w:rPr>
                <w:rFonts w:ascii="Courier New" w:cs="Courier New" w:eastAsia="Courier New" w:hAnsi="Courier New"/>
                <w:sz w:val="18"/>
                <w:szCs w:val="18"/>
                <w:color w:val="auto"/>
                <w:w w:val="97"/>
              </w:rPr>
              <w:t>ARTICLE II.</w:t>
            </w:r>
          </w:p>
        </w:tc>
        <w:tc>
          <w:tcPr>
            <w:tcW w:w="68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9220" w:type="dxa"/>
            <w:vAlign w:val="bottom"/>
          </w:tcPr>
          <w:p>
            <w:pPr>
              <w:jc w:val="center"/>
              <w:ind w:right="3552"/>
              <w:spacing w:after="0"/>
              <w:rPr>
                <w:sz w:val="20"/>
                <w:szCs w:val="20"/>
                <w:color w:val="auto"/>
              </w:rPr>
            </w:pPr>
            <w:r>
              <w:rPr>
                <w:rFonts w:ascii="Courier New" w:cs="Courier New" w:eastAsia="Courier New" w:hAnsi="Courier New"/>
                <w:sz w:val="18"/>
                <w:szCs w:val="18"/>
                <w:color w:val="auto"/>
                <w:w w:val="97"/>
              </w:rPr>
              <w:t>CLOSING</w:t>
            </w:r>
          </w:p>
        </w:tc>
        <w:tc>
          <w:tcPr>
            <w:tcW w:w="68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2.1.</w:t>
            </w:r>
          </w:p>
        </w:tc>
        <w:tc>
          <w:tcPr>
            <w:tcW w:w="9220" w:type="dxa"/>
            <w:vAlign w:val="bottom"/>
          </w:tcPr>
          <w:p>
            <w:pPr>
              <w:ind w:left="740"/>
              <w:spacing w:after="0"/>
              <w:rPr>
                <w:sz w:val="20"/>
                <w:szCs w:val="20"/>
                <w:color w:val="auto"/>
              </w:rPr>
            </w:pPr>
            <w:r>
              <w:rPr>
                <w:rFonts w:ascii="Courier New" w:cs="Courier New" w:eastAsia="Courier New" w:hAnsi="Courier New"/>
                <w:sz w:val="18"/>
                <w:szCs w:val="18"/>
                <w:color w:val="auto"/>
                <w:w w:val="99"/>
              </w:rPr>
              <w:t>Closing Date...................................................................</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2.2.</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Further Assurances.............................................................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480" w:type="dxa"/>
            <w:vAlign w:val="bottom"/>
          </w:tcPr>
          <w:p>
            <w:pPr>
              <w:spacing w:after="0"/>
              <w:rPr>
                <w:sz w:val="24"/>
                <w:szCs w:val="24"/>
                <w:color w:val="auto"/>
              </w:rPr>
            </w:pPr>
          </w:p>
        </w:tc>
        <w:tc>
          <w:tcPr>
            <w:tcW w:w="9220" w:type="dxa"/>
            <w:vAlign w:val="bottom"/>
          </w:tcPr>
          <w:p>
            <w:pPr>
              <w:jc w:val="center"/>
              <w:ind w:right="3552"/>
              <w:spacing w:after="0"/>
              <w:rPr>
                <w:sz w:val="20"/>
                <w:szCs w:val="20"/>
                <w:color w:val="auto"/>
              </w:rPr>
            </w:pPr>
            <w:r>
              <w:rPr>
                <w:rFonts w:ascii="Courier New" w:cs="Courier New" w:eastAsia="Courier New" w:hAnsi="Courier New"/>
                <w:sz w:val="18"/>
                <w:szCs w:val="18"/>
                <w:color w:val="auto"/>
                <w:w w:val="98"/>
              </w:rPr>
              <w:t>ARTICLE III.A</w:t>
            </w:r>
          </w:p>
        </w:tc>
        <w:tc>
          <w:tcPr>
            <w:tcW w:w="68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9220" w:type="dxa"/>
            <w:vAlign w:val="bottom"/>
          </w:tcPr>
          <w:p>
            <w:pPr>
              <w:jc w:val="center"/>
              <w:ind w:right="3552"/>
              <w:spacing w:after="0"/>
              <w:rPr>
                <w:sz w:val="20"/>
                <w:szCs w:val="20"/>
                <w:color w:val="auto"/>
              </w:rPr>
            </w:pPr>
            <w:r>
              <w:rPr>
                <w:rFonts w:ascii="Courier New" w:cs="Courier New" w:eastAsia="Courier New" w:hAnsi="Courier New"/>
                <w:sz w:val="18"/>
                <w:szCs w:val="18"/>
                <w:color w:val="auto"/>
                <w:w w:val="97"/>
              </w:rPr>
              <w:t>REPRESENTATIONS AND WARRANTIES OF PRISON REALTY</w:t>
            </w:r>
          </w:p>
        </w:tc>
        <w:tc>
          <w:tcPr>
            <w:tcW w:w="68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Section 3.A.1.</w:t>
            </w:r>
          </w:p>
        </w:tc>
        <w:tc>
          <w:tcPr>
            <w:tcW w:w="9220" w:type="dxa"/>
            <w:vAlign w:val="bottom"/>
          </w:tcPr>
          <w:p>
            <w:pPr>
              <w:ind w:left="740"/>
              <w:spacing w:after="0"/>
              <w:rPr>
                <w:sz w:val="20"/>
                <w:szCs w:val="20"/>
                <w:color w:val="auto"/>
              </w:rPr>
            </w:pPr>
            <w:r>
              <w:rPr>
                <w:rFonts w:ascii="Courier New" w:cs="Courier New" w:eastAsia="Courier New" w:hAnsi="Courier New"/>
                <w:sz w:val="18"/>
                <w:szCs w:val="18"/>
                <w:color w:val="auto"/>
              </w:rPr>
              <w:t>Incorporation of Representations and Warranties Contained in the Merger</w:t>
            </w:r>
          </w:p>
        </w:tc>
        <w:tc>
          <w:tcPr>
            <w:tcW w:w="6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9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3.A.2.</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Authority......................................................................</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3.A.3.</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Consents and Approvals; Non-Contravention......................................</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3.A.4.</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Enforceability of Transaction Documents........................................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3.A.5.</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Registration and Qualification.................................................</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3.A.6.</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Provisions of Maryland Law.....................................................</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3.A.7.</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Tax-Free Reorganization........................................................</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3.B.1.</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Incorporation of Representations and Warranties Contained in the Merger</w:t>
            </w:r>
          </w:p>
        </w:tc>
        <w:tc>
          <w:tcPr>
            <w:tcW w:w="6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3.B.2.</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Authority......................................................................</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3.B.3.</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Consents and Approvals; Non-Contravention......................................</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3.B.4.</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Enforceability of Transaction Documents........................................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3.C.1.</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Incorporation of Representations and Warranties Contained in the Merger</w:t>
            </w:r>
          </w:p>
        </w:tc>
        <w:tc>
          <w:tcPr>
            <w:tcW w:w="6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3.C.2.</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Authority......................................................................</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3.C.3.</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Consents and Approvals; Non-Contravention......................................</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3.C.4.</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Enforceability of Transaction Documents........................................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3.D.1.</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Incorporation of Representations and Warranties Contained in the Merger</w:t>
            </w:r>
          </w:p>
        </w:tc>
        <w:tc>
          <w:tcPr>
            <w:tcW w:w="6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1380"/>
          </w:cols>
          <w:pgMar w:left="240" w:top="312"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64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9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608"/>
        </w:trPr>
        <w:tc>
          <w:tcPr>
            <w:tcW w:w="164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64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5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3.D.2.</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Authority......................................................................</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11</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3.D.3.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Consents and Approvals; Non-Contravention......................................</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3.D.4.</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Enforceability of Transaction Documents........................................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ARTICLE IV.</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752"/>
              <w:spacing w:after="0"/>
              <w:rPr>
                <w:sz w:val="20"/>
                <w:szCs w:val="20"/>
                <w:color w:val="auto"/>
              </w:rPr>
            </w:pPr>
            <w:r>
              <w:rPr>
                <w:rFonts w:ascii="Courier New" w:cs="Courier New" w:eastAsia="Courier New" w:hAnsi="Courier New"/>
                <w:sz w:val="18"/>
                <w:szCs w:val="18"/>
                <w:color w:val="auto"/>
                <w:w w:val="97"/>
              </w:rPr>
              <w:t>REPRESENTATIONS AND WARRANTIES OF PACIFIC LIFE</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4.1.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Investment.....................................................................</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12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Rule 144.......................................................................</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Organization of Pacific Life...................................................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4.4.</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Current Ownership..............................................................</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4.5.</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 Voting Agreements...........................................................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4.6.</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Authority of Pacific Life......................................................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4.7.</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Non-Contravention..............................................................</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4.8.</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Brokers and Finders............................................................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608"/>
        </w:trPr>
        <w:tc>
          <w:tcPr>
            <w:tcW w:w="1640" w:type="dxa"/>
            <w:vAlign w:val="bottom"/>
          </w:tcPr>
          <w:p>
            <w:pPr>
              <w:spacing w:after="0"/>
              <w:rPr>
                <w:sz w:val="24"/>
                <w:szCs w:val="24"/>
                <w:color w:val="auto"/>
              </w:rPr>
            </w:pPr>
          </w:p>
        </w:tc>
        <w:tc>
          <w:tcPr>
            <w:tcW w:w="9000" w:type="dxa"/>
            <w:vAlign w:val="bottom"/>
          </w:tcPr>
          <w:p>
            <w:pPr>
              <w:jc w:val="center"/>
              <w:ind w:right="3752"/>
              <w:spacing w:after="0"/>
              <w:rPr>
                <w:sz w:val="20"/>
                <w:szCs w:val="20"/>
                <w:color w:val="auto"/>
              </w:rPr>
            </w:pPr>
            <w:r>
              <w:rPr>
                <w:rFonts w:ascii="Courier New" w:cs="Courier New" w:eastAsia="Courier New" w:hAnsi="Courier New"/>
                <w:sz w:val="18"/>
                <w:szCs w:val="18"/>
                <w:color w:val="auto"/>
                <w:w w:val="96"/>
              </w:rPr>
              <w:t>ARTICLE V.</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652"/>
              <w:spacing w:after="0"/>
              <w:rPr>
                <w:sz w:val="20"/>
                <w:szCs w:val="20"/>
                <w:color w:val="auto"/>
              </w:rPr>
            </w:pPr>
            <w:r>
              <w:rPr>
                <w:rFonts w:ascii="Courier New" w:cs="Courier New" w:eastAsia="Courier New" w:hAnsi="Courier New"/>
                <w:sz w:val="18"/>
                <w:szCs w:val="18"/>
                <w:color w:val="auto"/>
                <w:w w:val="97"/>
              </w:rPr>
              <w:t>CONDITIONS PRECEDENT TO CLOSING</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5.1.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Conditions to Each Party's Obligation..........................................</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14</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Conditions to Pacific Life's Obligation........................................</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16</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Conditions to the Obligations of Each of the Companies.........................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19</w:t>
            </w:r>
          </w:p>
        </w:tc>
      </w:tr>
      <w:tr>
        <w:trPr>
          <w:trHeight w:val="608"/>
        </w:trPr>
        <w:tc>
          <w:tcPr>
            <w:tcW w:w="1640" w:type="dxa"/>
            <w:vAlign w:val="bottom"/>
          </w:tcPr>
          <w:p>
            <w:pPr>
              <w:spacing w:after="0"/>
              <w:rPr>
                <w:sz w:val="24"/>
                <w:szCs w:val="24"/>
                <w:color w:val="auto"/>
              </w:rPr>
            </w:pPr>
          </w:p>
        </w:tc>
        <w:tc>
          <w:tcPr>
            <w:tcW w:w="90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ARTICLE VI.</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752"/>
              <w:spacing w:after="0"/>
              <w:rPr>
                <w:sz w:val="20"/>
                <w:szCs w:val="20"/>
                <w:color w:val="auto"/>
              </w:rPr>
            </w:pPr>
            <w:r>
              <w:rPr>
                <w:rFonts w:ascii="Courier New" w:cs="Courier New" w:eastAsia="Courier New" w:hAnsi="Courier New"/>
                <w:sz w:val="18"/>
                <w:szCs w:val="18"/>
                <w:color w:val="auto"/>
                <w:w w:val="96"/>
              </w:rPr>
              <w:t>[RESERVED]</w:t>
            </w:r>
          </w:p>
        </w:tc>
        <w:tc>
          <w:tcPr>
            <w:tcW w:w="540" w:type="dxa"/>
            <w:vAlign w:val="bottom"/>
          </w:tcPr>
          <w:p>
            <w:pPr>
              <w:spacing w:after="0"/>
              <w:rPr>
                <w:sz w:val="24"/>
                <w:szCs w:val="24"/>
                <w:color w:val="auto"/>
              </w:rPr>
            </w:pPr>
          </w:p>
        </w:tc>
      </w:tr>
      <w:tr>
        <w:trPr>
          <w:trHeight w:val="608"/>
        </w:trPr>
        <w:tc>
          <w:tcPr>
            <w:tcW w:w="1640" w:type="dxa"/>
            <w:vAlign w:val="bottom"/>
          </w:tcPr>
          <w:p>
            <w:pPr>
              <w:spacing w:after="0"/>
              <w:rPr>
                <w:sz w:val="24"/>
                <w:szCs w:val="24"/>
                <w:color w:val="auto"/>
              </w:rPr>
            </w:pPr>
          </w:p>
        </w:tc>
        <w:tc>
          <w:tcPr>
            <w:tcW w:w="9000" w:type="dxa"/>
            <w:vAlign w:val="bottom"/>
          </w:tcPr>
          <w:p>
            <w:pPr>
              <w:jc w:val="center"/>
              <w:ind w:right="3752"/>
              <w:spacing w:after="0"/>
              <w:rPr>
                <w:sz w:val="20"/>
                <w:szCs w:val="20"/>
                <w:color w:val="auto"/>
              </w:rPr>
            </w:pPr>
            <w:r>
              <w:rPr>
                <w:rFonts w:ascii="Courier New" w:cs="Courier New" w:eastAsia="Courier New" w:hAnsi="Courier New"/>
                <w:sz w:val="18"/>
                <w:szCs w:val="18"/>
                <w:color w:val="auto"/>
                <w:w w:val="98"/>
              </w:rPr>
              <w:t>ARTICLE VII.</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732"/>
              <w:spacing w:after="0"/>
              <w:rPr>
                <w:sz w:val="20"/>
                <w:szCs w:val="20"/>
                <w:color w:val="auto"/>
              </w:rPr>
            </w:pPr>
            <w:r>
              <w:rPr>
                <w:rFonts w:ascii="Courier New" w:cs="Courier New" w:eastAsia="Courier New" w:hAnsi="Courier New"/>
                <w:sz w:val="18"/>
                <w:szCs w:val="18"/>
                <w:color w:val="auto"/>
                <w:w w:val="97"/>
              </w:rPr>
              <w:t>COVENANTS OF THE COMPANIES</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7.1.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Conduct of Business Pending the Initial Closing................................</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20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Disclosure Documents; Stockholder Approvals....................................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Payment of Expenses; Fees......................................................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7.4.</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Availability of Prison Realty Common Stock.....................................</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7.5.</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7.6.</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 Solicitation of Competing Transactions......................................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7.7.</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 General Solicitation........................................................</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1180"/>
          </w:cols>
          <w:pgMar w:left="240" w:top="312"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64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9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608"/>
        </w:trPr>
        <w:tc>
          <w:tcPr>
            <w:tcW w:w="164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64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5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7.8.</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Access to Information..........................................................</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26</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7.9.</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HSR Approval...................................................................</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7.10.</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Preemptive Rights..............................................................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7.11.</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Registration Rights Agreement..................................................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Corporate Governance...........................................................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Review of Audit................................................................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7.14.</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Delivery of Documents..........................................................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7.15.</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Rights Offering................................................................</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7.16.</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Notification of Certain Matters................................................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7.17.</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Name Change....................................................................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7.18.</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Merger Agreement...............................................................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7.19.</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Securitization Transaction.....................................................</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608"/>
        </w:trPr>
        <w:tc>
          <w:tcPr>
            <w:tcW w:w="1640" w:type="dxa"/>
            <w:vAlign w:val="bottom"/>
          </w:tcPr>
          <w:p>
            <w:pPr>
              <w:spacing w:after="0"/>
              <w:rPr>
                <w:sz w:val="24"/>
                <w:szCs w:val="24"/>
                <w:color w:val="auto"/>
              </w:rPr>
            </w:pPr>
          </w:p>
        </w:tc>
        <w:tc>
          <w:tcPr>
            <w:tcW w:w="9000" w:type="dxa"/>
            <w:vAlign w:val="bottom"/>
          </w:tcPr>
          <w:p>
            <w:pPr>
              <w:jc w:val="center"/>
              <w:ind w:right="3652"/>
              <w:spacing w:after="0"/>
              <w:rPr>
                <w:sz w:val="20"/>
                <w:szCs w:val="20"/>
                <w:color w:val="auto"/>
              </w:rPr>
            </w:pPr>
            <w:r>
              <w:rPr>
                <w:rFonts w:ascii="Courier New" w:cs="Courier New" w:eastAsia="Courier New" w:hAnsi="Courier New"/>
                <w:sz w:val="18"/>
                <w:szCs w:val="18"/>
                <w:color w:val="auto"/>
                <w:w w:val="98"/>
              </w:rPr>
              <w:t>ARTICLE VIII.</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COVENANTS OF PACIFIC LIFE</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8.1.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Certain Restrictions...........................................................</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HSR Approval...................................................................</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Quorum.........................................................................</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8.4.</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Transfers......................................................................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8.5.</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 Voting Agreements...........................................................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8.6.</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Compliance with Organizational and Governing Documents.........................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8.7.</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Confidentiality................................................................</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8.8.</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Available Funds................................................................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8.9.</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Sale and Leaseback.............................................................</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8.10.</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Rights Offering................................................................</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608"/>
        </w:trPr>
        <w:tc>
          <w:tcPr>
            <w:tcW w:w="1640" w:type="dxa"/>
            <w:vAlign w:val="bottom"/>
          </w:tcPr>
          <w:p>
            <w:pPr>
              <w:spacing w:after="0"/>
              <w:rPr>
                <w:sz w:val="24"/>
                <w:szCs w:val="24"/>
                <w:color w:val="auto"/>
              </w:rPr>
            </w:pPr>
          </w:p>
        </w:tc>
        <w:tc>
          <w:tcPr>
            <w:tcW w:w="90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ARTICLE IX.</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652"/>
              <w:spacing w:after="0"/>
              <w:rPr>
                <w:sz w:val="20"/>
                <w:szCs w:val="20"/>
                <w:color w:val="auto"/>
              </w:rPr>
            </w:pPr>
            <w:r>
              <w:rPr>
                <w:rFonts w:ascii="Courier New" w:cs="Courier New" w:eastAsia="Courier New" w:hAnsi="Courier New"/>
                <w:sz w:val="18"/>
                <w:szCs w:val="18"/>
                <w:color w:val="auto"/>
                <w:w w:val="97"/>
              </w:rPr>
              <w:t>RESTRICTIONS ON TRANSFERABILITY OF SECURITIES</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9.1.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Restrictive Legend.............................................................</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Notice of Proposed Transfers...................................................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34</w:t>
            </w:r>
          </w:p>
        </w:tc>
      </w:tr>
      <w:tr>
        <w:trPr>
          <w:trHeight w:val="405"/>
        </w:trPr>
        <w:tc>
          <w:tcPr>
            <w:tcW w:w="1640" w:type="dxa"/>
            <w:vAlign w:val="bottom"/>
          </w:tcPr>
          <w:p>
            <w:pPr>
              <w:spacing w:after="0"/>
              <w:rPr>
                <w:sz w:val="24"/>
                <w:szCs w:val="24"/>
                <w:color w:val="auto"/>
              </w:rPr>
            </w:pPr>
          </w:p>
        </w:tc>
        <w:tc>
          <w:tcPr>
            <w:tcW w:w="9000" w:type="dxa"/>
            <w:vAlign w:val="bottom"/>
          </w:tcPr>
          <w:p>
            <w:pPr>
              <w:ind w:left="2060"/>
              <w:spacing w:after="0"/>
              <w:rPr>
                <w:sz w:val="20"/>
                <w:szCs w:val="20"/>
                <w:color w:val="auto"/>
              </w:rPr>
            </w:pPr>
            <w:r>
              <w:rPr>
                <w:rFonts w:ascii="Courier New" w:cs="Courier New" w:eastAsia="Courier New" w:hAnsi="Courier New"/>
                <w:sz w:val="18"/>
                <w:szCs w:val="18"/>
                <w:color w:val="auto"/>
              </w:rPr>
              <w:t>ARTICLE X.</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TERMINATION</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10.1.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Termination....................................................................</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1180"/>
          </w:cols>
          <w:pgMar w:left="240" w:top="312"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48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608"/>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jc w:val="center"/>
              <w:ind w:right="4012"/>
              <w:spacing w:after="0"/>
              <w:rPr>
                <w:sz w:val="20"/>
                <w:szCs w:val="20"/>
                <w:color w:val="auto"/>
              </w:rPr>
            </w:pPr>
            <w:r>
              <w:rPr>
                <w:rFonts w:ascii="Courier New" w:cs="Courier New" w:eastAsia="Courier New" w:hAnsi="Courier New"/>
                <w:sz w:val="18"/>
                <w:szCs w:val="18"/>
                <w:color w:val="auto"/>
                <w:w w:val="97"/>
              </w:rPr>
              <w:t>ARTICLE XI.</w:t>
            </w:r>
          </w:p>
        </w:tc>
        <w:tc>
          <w:tcPr>
            <w:tcW w:w="58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jc w:val="center"/>
              <w:ind w:right="4032"/>
              <w:spacing w:after="0"/>
              <w:rPr>
                <w:sz w:val="20"/>
                <w:szCs w:val="20"/>
                <w:color w:val="auto"/>
              </w:rPr>
            </w:pPr>
            <w:r>
              <w:rPr>
                <w:rFonts w:ascii="Courier New" w:cs="Courier New" w:eastAsia="Courier New" w:hAnsi="Courier New"/>
                <w:sz w:val="18"/>
                <w:szCs w:val="18"/>
                <w:color w:val="auto"/>
                <w:w w:val="97"/>
              </w:rPr>
              <w:t>INDEMNIFICATION</w:t>
            </w:r>
          </w:p>
        </w:tc>
        <w:tc>
          <w:tcPr>
            <w:tcW w:w="580" w:type="dxa"/>
            <w:vAlign w:val="bottom"/>
          </w:tcPr>
          <w:p>
            <w:pPr>
              <w:spacing w:after="0"/>
              <w:rPr>
                <w:sz w:val="24"/>
                <w:szCs w:val="24"/>
                <w:color w:val="auto"/>
              </w:rPr>
            </w:pP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11.1.</w:t>
            </w:r>
          </w:p>
        </w:tc>
        <w:tc>
          <w:tcPr>
            <w:tcW w:w="480" w:type="dxa"/>
            <w:vAlign w:val="bottom"/>
          </w:tcPr>
          <w:p>
            <w:pPr>
              <w:spacing w:after="0"/>
              <w:rPr>
                <w:sz w:val="24"/>
                <w:szCs w:val="24"/>
                <w:color w:val="auto"/>
              </w:rPr>
            </w:pPr>
          </w:p>
        </w:tc>
        <w:tc>
          <w:tcPr>
            <w:tcW w:w="8740" w:type="dxa"/>
            <w:vAlign w:val="bottom"/>
          </w:tcPr>
          <w:p>
            <w:pPr>
              <w:ind w:left="260"/>
              <w:spacing w:after="0"/>
              <w:rPr>
                <w:sz w:val="20"/>
                <w:szCs w:val="20"/>
                <w:color w:val="auto"/>
              </w:rPr>
            </w:pPr>
            <w:r>
              <w:rPr>
                <w:rFonts w:ascii="Courier New" w:cs="Courier New" w:eastAsia="Courier New" w:hAnsi="Courier New"/>
                <w:sz w:val="18"/>
                <w:szCs w:val="18"/>
                <w:color w:val="auto"/>
                <w:w w:val="99"/>
              </w:rPr>
              <w:t>Survival of Representations and Warranties.....................................</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36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11.2.</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Indemnification................................................................</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11.3.</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Terms of Indemnification.......................................................</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38</w:t>
            </w:r>
          </w:p>
        </w:tc>
      </w:tr>
      <w:tr>
        <w:trPr>
          <w:trHeight w:val="405"/>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ind w:left="1620"/>
              <w:spacing w:after="0"/>
              <w:rPr>
                <w:sz w:val="20"/>
                <w:szCs w:val="20"/>
                <w:color w:val="auto"/>
              </w:rPr>
            </w:pPr>
            <w:r>
              <w:rPr>
                <w:rFonts w:ascii="Courier New" w:cs="Courier New" w:eastAsia="Courier New" w:hAnsi="Courier New"/>
                <w:sz w:val="18"/>
                <w:szCs w:val="18"/>
                <w:color w:val="auto"/>
              </w:rPr>
              <w:t>ARTICLE XII.</w:t>
            </w:r>
          </w:p>
        </w:tc>
        <w:tc>
          <w:tcPr>
            <w:tcW w:w="58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jc w:val="center"/>
              <w:ind w:right="4032"/>
              <w:spacing w:after="0"/>
              <w:rPr>
                <w:sz w:val="20"/>
                <w:szCs w:val="20"/>
                <w:color w:val="auto"/>
              </w:rPr>
            </w:pPr>
            <w:r>
              <w:rPr>
                <w:rFonts w:ascii="Courier New" w:cs="Courier New" w:eastAsia="Courier New" w:hAnsi="Courier New"/>
                <w:sz w:val="18"/>
                <w:szCs w:val="18"/>
                <w:color w:val="auto"/>
                <w:w w:val="98"/>
              </w:rPr>
              <w:t>MISCELLANEOUS</w:t>
            </w:r>
          </w:p>
        </w:tc>
        <w:tc>
          <w:tcPr>
            <w:tcW w:w="58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12.1.</w:t>
            </w:r>
          </w:p>
        </w:tc>
        <w:tc>
          <w:tcPr>
            <w:tcW w:w="480" w:type="dxa"/>
            <w:vAlign w:val="bottom"/>
          </w:tcPr>
          <w:p>
            <w:pPr>
              <w:spacing w:after="0"/>
              <w:rPr>
                <w:sz w:val="24"/>
                <w:szCs w:val="24"/>
                <w:color w:val="auto"/>
              </w:rPr>
            </w:pPr>
          </w:p>
        </w:tc>
        <w:tc>
          <w:tcPr>
            <w:tcW w:w="8740" w:type="dxa"/>
            <w:vAlign w:val="bottom"/>
          </w:tcPr>
          <w:p>
            <w:pPr>
              <w:ind w:left="260"/>
              <w:spacing w:after="0"/>
              <w:rPr>
                <w:sz w:val="20"/>
                <w:szCs w:val="20"/>
                <w:color w:val="auto"/>
              </w:rPr>
            </w:pPr>
            <w:r>
              <w:rPr>
                <w:rFonts w:ascii="Courier New" w:cs="Courier New" w:eastAsia="Courier New" w:hAnsi="Courier New"/>
                <w:sz w:val="18"/>
                <w:szCs w:val="18"/>
                <w:color w:val="auto"/>
                <w:w w:val="99"/>
              </w:rPr>
              <w:t>Governing Law..................................................................</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39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12.2.</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Jurisdiction; Forum; Service of Process; Waiver of Jury Trial..................</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12.3.</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Successors and Assigns.........................................................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12.4.</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Entire Agreement; Amendment....................................................</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12.5.</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Notices, Etc...................................................................</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12.6.</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Certain Definitions............................................................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12.7.</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Delays or Omissions............................................................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12.8.</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Counterparts...................................................................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12.9.</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Severability...................................................................</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12.10.</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Titles and Subtitles...........................................................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12.11.</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No Public Announcement.........................................................</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12.12.</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Further Actions; Reasonable Efforts............................................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12.13.</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Enforcement of Agreement.......................................................</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12.14.</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Fairness Opinions..............................................................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43</w:t>
            </w:r>
          </w:p>
        </w:tc>
      </w:tr>
      <w:tr>
        <w:trPr>
          <w:trHeight w:val="608"/>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ind w:left="1840"/>
              <w:spacing w:after="0"/>
              <w:rPr>
                <w:sz w:val="20"/>
                <w:szCs w:val="20"/>
                <w:color w:val="auto"/>
              </w:rPr>
            </w:pPr>
            <w:r>
              <w:rPr>
                <w:rFonts w:ascii="Courier New" w:cs="Courier New" w:eastAsia="Courier New" w:hAnsi="Courier New"/>
                <w:sz w:val="18"/>
                <w:szCs w:val="18"/>
                <w:color w:val="auto"/>
              </w:rPr>
              <w:t>EXHIBITS</w:t>
            </w:r>
          </w:p>
        </w:tc>
        <w:tc>
          <w:tcPr>
            <w:tcW w:w="58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480"/>
              <w:spacing w:after="0"/>
              <w:rPr>
                <w:sz w:val="20"/>
                <w:szCs w:val="20"/>
                <w:color w:val="auto"/>
              </w:rPr>
            </w:pPr>
            <w:r>
              <w:rPr>
                <w:rFonts w:ascii="Courier New" w:cs="Courier New" w:eastAsia="Courier New" w:hAnsi="Courier New"/>
                <w:sz w:val="18"/>
                <w:szCs w:val="18"/>
                <w:color w:val="auto"/>
              </w:rPr>
              <w:t>Agreement and Plan of Merger</w:t>
            </w:r>
          </w:p>
        </w:tc>
        <w:tc>
          <w:tcPr>
            <w:tcW w:w="580" w:type="dxa"/>
            <w:vAlign w:val="bottom"/>
          </w:tcPr>
          <w:p>
            <w:pPr>
              <w:spacing w:after="0"/>
              <w:rPr>
                <w:sz w:val="24"/>
                <w:szCs w:val="24"/>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Articles of Amendment and Restatement of</w:t>
            </w:r>
          </w:p>
        </w:tc>
        <w:tc>
          <w:tcPr>
            <w:tcW w:w="5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Prison Realty</w:t>
            </w:r>
          </w:p>
        </w:tc>
        <w:tc>
          <w:tcPr>
            <w:tcW w:w="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Amended and Restated Bylaws of Prison Re-</w:t>
            </w:r>
          </w:p>
        </w:tc>
        <w:tc>
          <w:tcPr>
            <w:tcW w:w="5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alty</w:t>
            </w:r>
          </w:p>
        </w:tc>
        <w:tc>
          <w:tcPr>
            <w:tcW w:w="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Articles Supplementary for Series C Preferred</w:t>
            </w:r>
          </w:p>
        </w:tc>
        <w:tc>
          <w:tcPr>
            <w:tcW w:w="5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Stock</w:t>
            </w:r>
          </w:p>
        </w:tc>
        <w:tc>
          <w:tcPr>
            <w:tcW w:w="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E</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Articles Supplementary for Series B Conv-</w:t>
            </w:r>
          </w:p>
        </w:tc>
        <w:tc>
          <w:tcPr>
            <w:tcW w:w="5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ertible Preferred Stock</w:t>
            </w:r>
          </w:p>
        </w:tc>
        <w:tc>
          <w:tcPr>
            <w:tcW w:w="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F</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Warrant</w:t>
            </w:r>
          </w:p>
        </w:tc>
        <w:tc>
          <w:tcPr>
            <w:tcW w:w="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G</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Registration Rights Agreement</w:t>
            </w:r>
          </w:p>
        </w:tc>
        <w:tc>
          <w:tcPr>
            <w:tcW w:w="580" w:type="dxa"/>
            <w:vAlign w:val="bottom"/>
          </w:tcPr>
          <w:p>
            <w:pPr>
              <w:spacing w:after="0"/>
              <w:rPr>
                <w:sz w:val="17"/>
                <w:szCs w:val="17"/>
                <w:color w:val="auto"/>
              </w:rPr>
            </w:pP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1280"/>
          </w:cols>
          <w:pgMar w:left="240" w:top="312" w:right="379"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6</w:t>
      </w: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SCHEDULES</w:t>
            </w:r>
          </w:p>
        </w:tc>
        <w:tc>
          <w:tcPr>
            <w:tcW w:w="206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Schedule A</w:t>
            </w: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Prison Realty's Disclosure Schedule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B</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CCA's Disclosure Schedule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C</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Service Company A's</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Disclosure Schedule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D</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Service Company B's</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Disclosure Schedule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E</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Pacific Life's Disclosure Schedule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1.1</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Number of Shares to</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Issued</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5.2(i)</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Capital Expenditure</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Budget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7.1(m)</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Description of Liability Insurance</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7</w:t>
      </w:r>
    </w:p>
    <w:p>
      <w:pPr>
        <w:ind w:left="2740"/>
        <w:spacing w:after="0" w:line="238" w:lineRule="auto"/>
        <w:rPr>
          <w:sz w:val="20"/>
          <w:szCs w:val="20"/>
          <w:color w:val="auto"/>
        </w:rPr>
      </w:pPr>
      <w:r>
        <w:rPr>
          <w:rFonts w:ascii="Courier New" w:cs="Courier New" w:eastAsia="Courier New" w:hAnsi="Courier New"/>
          <w:sz w:val="18"/>
          <w:szCs w:val="18"/>
          <w:color w:val="auto"/>
        </w:rPr>
        <w:t>SECURITIES PURCHASE AGREEMENT</w:t>
      </w:r>
    </w:p>
    <w:p>
      <w:pPr>
        <w:spacing w:after="0" w:line="200" w:lineRule="exact"/>
        <w:rPr>
          <w:sz w:val="20"/>
          <w:szCs w:val="20"/>
          <w:color w:val="auto"/>
        </w:rPr>
      </w:pPr>
    </w:p>
    <w:p>
      <w:pPr>
        <w:spacing w:after="0" w:line="210"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THIS SECURITIES PURCHASE AGREEMENT (the "Agreement") is made as of April 5, 2000 by and among Prison Realty Trust, Inc., a Maryland corporation ("Prison Realty"), Corrections Corporation of America, a Tennessee corporation ("CCA"), Prison Management Services, Inc., a Tennessee corporation ("PMSI" or "Service Company A"), and Juvenile and Jail Facility Management Services, Inc., a Tennessee corporation ("JJFMSI" or "Service Company B", together with Prison Realty, CCA, and PMSI, collectively, the "Companies"), on the one hand, and Pacific Life Insurance Company, a stock company organized under the laws of the State of California ("Pacific Life"), on the other hand. References to this Agreement herein shall include each of the Exhibits and Schedules attached hereto.</w:t>
      </w:r>
    </w:p>
    <w:p>
      <w:pPr>
        <w:spacing w:after="0" w:line="216" w:lineRule="exact"/>
        <w:rPr>
          <w:sz w:val="20"/>
          <w:szCs w:val="20"/>
          <w:color w:val="auto"/>
        </w:rPr>
      </w:pPr>
    </w:p>
    <w:p>
      <w:pPr>
        <w:ind w:right="1999" w:firstLine="1896"/>
        <w:spacing w:after="0" w:line="268" w:lineRule="auto"/>
        <w:rPr>
          <w:sz w:val="20"/>
          <w:szCs w:val="20"/>
          <w:color w:val="auto"/>
        </w:rPr>
      </w:pPr>
      <w:r>
        <w:rPr>
          <w:rFonts w:ascii="Courier New" w:cs="Courier New" w:eastAsia="Courier New" w:hAnsi="Courier New"/>
          <w:sz w:val="16"/>
          <w:szCs w:val="16"/>
          <w:color w:val="auto"/>
        </w:rPr>
        <w:t>WHEREAS, as a condition to the completion of the Investment (as hereinafter defined): (i) CCA will be merged with and into CCA Acquisition Sub, Inc., a Tennessee corporation ("CCA Sub"); (ii) PMSI will be merged with and into PMSI Acquisition Sub, Inc., a Tennessee corporation ("PMSI Sub"); and</w:t>
      </w:r>
    </w:p>
    <w:p>
      <w:pPr>
        <w:ind w:left="640" w:hanging="632"/>
        <w:spacing w:after="0" w:line="234"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JJFMSI will be merged with and into JJFMSI Acquisition Sub, Inc., a</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Tennessee corporation ("JJFMSI Sub"), with each of CCA Sub, PMSI Sub and JJFMSI Sub being a surviving entity and wholly owned subsidiary of Prison Realty (the "Combination"), all pursuant to the terms and conditions of the Agreement and Plan of Merger dated December 26, 1999 attached hereto as Exhibit A (the "Merger Agreement");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contemporaneously with the effectiveness of the Combination, Prison Realty will amend and restate its existing charter and bylaws as substantially set forth in the forms of the Articles of Amendment and Restatement of Prison Realty and Amended and Restated Bylaws of Prison Realty attached hereto as Exhibit B and Exhibit C, respectively (the "New Prison Realty Charter" and the "New Prison Realty Bylaws");</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WHEREAS, in connection with the Combination, and as a condition to Pacific Life's obligations hereunder: (i) Prison Realty will elect to be taxed as a real estate investment trust, or a REIT, for federal income tax purposes under the Internal Revenue Code of 1986, as amended (the "Code") for its taxable year ended December 31, 1999 and in satisfaction of any distribution requirements required thereby, will make such distributions to the holders of its common stock, $0.01 par value per share (the "Prison Realty Common Stock"), in the form of shares of Prison Realty's Series C Cumulative Convertible Preferred Stock, $0.01 par value per share, with such rights and preferences as set forth in the Articles Supplementary attached hereto as Exhibit D (the "Prison Realty Series C Preferred Stock") in such amounts as may be required by the Code and approved by Pacific Life (the "1999 Distribution"); and (ii) the existing indebtedness of the Companies will be refinanced or renewed as described in Section 5.1(i) herein;</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WHEREAS, subject to the terms and conditions hereof and as set forth in Section 7.15 of this Agreement, concurrently with Prison Realty seeking Prison Realty Stockholder Approval (as defined in Section 5.1(c) herein), Prison Realty will extend a rights of-</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fering (the "Rights Offering") to the holders of shares Prison Realty Common Stock on the Rights Offering Record Date (as hereinafter defined) pursuant to which such stockholders will be given the opportunity to purchase up to $200.0 million of shares of Prison Realty Common Stock (the "Rights Offering Shares") at a price per share equal to the lower of $4.00 per share and 65% of the average closing price of Prison Realty Common Stock on the New York Stock Exchange (the "NYSE") for the three trading days preceding the commencement of the Rights Offering (the "Rights Offering Purchase Price");</w:t>
      </w:r>
    </w:p>
    <w:p>
      <w:pPr>
        <w:spacing w:after="0" w:line="212"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WHEREAS, promptly following the expiration of the rights issued in the Rights Offering, subject to the terms and conditions hereof, at the Closing (as hereinafter defined) Prison Realty will issue and sell, and Pacific Life will purchase, shares of Prison Realty's Series B Cumulative Convertible Preferred Stock, $0.01 par value per share ("Prison Realty Series B Preferred Stock"), having an aggregate liquidation preference equal to (a) $200.0 million less (b) the gross proceeds received by Prison Realty in the Rights Offering, if any (the "Pacific Life Shares," the purchase of the Pacific Life Shares is known as the "Pacific Life Investment"). The Prison Realty Series B Preferred Stock shall be convertible into shares of Prison Realty Common Stock at a price per share equal to the Rights Offering Purchase Price, and shall have the rights and preferences as set forth in the Articles Supplementary attached hereto as Exhibit E (the "Prison Realty Series B Articles Supplementary");</w:t>
      </w:r>
    </w:p>
    <w:p>
      <w:pPr>
        <w:spacing w:after="0" w:line="389"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WHEREAS, in consideration for Pacific Life's commitment to purchase the Pacific Life Shares, promptly following the completion of the Rights Offering, at the Closing Prison Realty will issue and sell to Pacific Life warrants to purchase the greater of: (i) 20.0 million shares of Prison Realty Common Stock and (ii) that number of shares of Prison Realty Common Stock equal to ten percent (10%) of the fully-diluted shares of Prison Realty Common Stock after giving effect to (a) any shares of Prison Realty Common Stock issuable in connection with the 1999 Distribution, (b) shares of Prison Realty Common Stock issued in the Combination, (c) any shares of Prison Realty Common Stock subscribed for and sold in the Rights Offering, (d) the shares of Prison Realty Common Stock to be issued upon the conversion of the Prison Realty Series B Preferred Stock, and (e) shares of Prison Realty Common Stock issuable upon conversion, exchange or exercise of securities issued and outstanding prior to the Closing which are convertible into or exchangeable or exercisable for shares of Prison Realty Common Stock, with an initial exercise price equal to 120% of the average closing price of Prison Realty Common Stock on the NYSE for the five trading days preceding the consummation of the Rights Offering and with such rights and terms as set forth in the form of warrant attached hereto as Exhibit F (individually, a "Warrant," and, collectively, the "Warrants");</w:t>
      </w:r>
    </w:p>
    <w:p>
      <w:pPr>
        <w:spacing w:after="0" w:line="39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in connection with the sale and purchase of the Pacific Life Shares and the Warrants, Pacific Life will have the benefit of the registration rights provided for in the Registration Rights Agreement in the form attached hereto as Exhibit G (the "Registration Rights Agreement");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the parties contemplate that, contemporaneously with the Closing, Pacific Life and Prison Realty will enter into a sale and leaseback transaction with respect to the headquarters building of Prison Realty located at 10 Burton Hills Boulevard, Nashville, Tennessee as described in Section 8.9 (the "Sale and Leaseback");</w:t>
      </w:r>
    </w:p>
    <w:p>
      <w:pPr>
        <w:spacing w:after="0" w:line="209"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WHEREAS, the Independent and Special Committees of the Board of Directors of Prison Realty have (i) approved this Agreement, the Merger Agreement and resulting Combination, and the other transactions contemplated thereby and (ii) recommended that the same be approved by the full Board of Directors of Prison Realty;</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the Board of Directors of Prison Realty has (i) approved this Agreement, the Merger Agreement and resulting Combination and the other transactions contemplated thereby and (ii) resolved to recommend that the stockholders of Prison Realty approve certain transactions related to the Combination and the Pacific Life Investment; and</w:t>
      </w:r>
    </w:p>
    <w:p>
      <w:pPr>
        <w:spacing w:after="0" w:line="209" w:lineRule="exact"/>
        <w:rPr>
          <w:sz w:val="20"/>
          <w:szCs w:val="20"/>
          <w:color w:val="auto"/>
        </w:rPr>
      </w:pPr>
    </w:p>
    <w:p>
      <w:pPr>
        <w:ind w:right="2319" w:firstLine="1896"/>
        <w:spacing w:after="0" w:line="237" w:lineRule="auto"/>
        <w:rPr>
          <w:sz w:val="20"/>
          <w:szCs w:val="20"/>
          <w:color w:val="auto"/>
        </w:rPr>
      </w:pPr>
      <w:r>
        <w:rPr>
          <w:rFonts w:ascii="Courier New" w:cs="Courier New" w:eastAsia="Courier New" w:hAnsi="Courier New"/>
          <w:sz w:val="18"/>
          <w:szCs w:val="18"/>
          <w:color w:val="auto"/>
        </w:rPr>
        <w:t>WHEREAS, the Boards of Directors of each of CCA, Service Company A and Service Company B have approved the Merger Agreement and the resulting Combination and the transactions contemplated thereby and have resolved to recommend that the same be approved by the shareholders of each respective company.</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NOW, THEREFORE, in consideration of the mutual covenants, agreements, representations and warranties contained herein, and for other good and valuable consideration, the receipt and sufficiency of which is hereby acknowledged, the parties hereto hereby agree as follows: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AUTHORIZATION OF THE ISSUANCE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SALE OF PACIFIC LIFE SHARES AND ISSUANCE OF WARRANTS</w:t>
      </w:r>
    </w:p>
    <w:p>
      <w:pPr>
        <w:spacing w:after="0" w:line="202" w:lineRule="exact"/>
        <w:rPr>
          <w:sz w:val="20"/>
          <w:szCs w:val="20"/>
          <w:color w:val="auto"/>
        </w:rPr>
      </w:pP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Authorization.</w:t>
      </w:r>
    </w:p>
    <w:p>
      <w:pPr>
        <w:spacing w:after="0" w:line="207" w:lineRule="exact"/>
        <w:rPr>
          <w:sz w:val="20"/>
          <w:szCs w:val="20"/>
          <w:color w:val="auto"/>
        </w:rPr>
      </w:pPr>
    </w:p>
    <w:p>
      <w:pPr>
        <w:ind w:right="1779" w:firstLine="1904"/>
        <w:spacing w:after="0" w:line="237" w:lineRule="auto"/>
        <w:tabs>
          <w:tab w:leader="none" w:pos="231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obtaining Prison Realty Stockholder Approval, as defined in Section 5.1(c) herein, Prison Realty has authorized the issuance and sale to Pacific Life at the Closing, as defined in Section 2.1 herein, of the Pacific Life Shares and the Warrants pursuant to the terms and conditions of this Agreement.</w:t>
      </w:r>
    </w:p>
    <w:p>
      <w:pPr>
        <w:spacing w:after="0" w:line="208" w:lineRule="exact"/>
        <w:rPr>
          <w:rFonts w:ascii="Courier New" w:cs="Courier New" w:eastAsia="Courier New" w:hAnsi="Courier New"/>
          <w:sz w:val="18"/>
          <w:szCs w:val="18"/>
          <w:color w:val="auto"/>
        </w:rPr>
      </w:pPr>
    </w:p>
    <w:p>
      <w:pPr>
        <w:ind w:right="1779" w:firstLine="1904"/>
        <w:spacing w:after="0" w:line="275" w:lineRule="auto"/>
        <w:tabs>
          <w:tab w:leader="none" w:pos="231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Pacific Life Shares to be sold and issued to Pacific Life in the aggregate at the Closing and the number of shares of Prison Realty Common Stock to be issued upon the exercise of each Warrant (the "Warrant Shares") shall be the amount set forth on Schedule 1.1 attached hereto.</w:t>
      </w:r>
    </w:p>
    <w:p>
      <w:pPr>
        <w:spacing w:after="0" w:line="200" w:lineRule="exact"/>
        <w:rPr>
          <w:sz w:val="20"/>
          <w:szCs w:val="20"/>
          <w:color w:val="auto"/>
        </w:rPr>
      </w:pP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1.2. Issuance and Sale. Upon the terms and subject to the conditions set forth herein, on the Closing Date, as defined in Section 2.1 herein, in reliance on the representations and warranties of Pacific Life contained herein, Prison Realty will issue and sell to Pacific Life and, in reliance on the representations and warranties of the Companies contained herein, Pacific Life will purchase from Prison Realty, the number of Pacific Life Shares and Warrants at the Closing pursuant to Section 1.1 of this Agreement, for an aggregate purchase price of $200.0 million, less the amount of gross proceeds received by Prison Realty from the Rights Offering as contemplated in Section 7.15 hereof (the "Purchase Price").</w:t>
      </w:r>
    </w:p>
    <w:p>
      <w:pPr>
        <w:spacing w:after="0" w:line="200" w:lineRule="exact"/>
        <w:rPr>
          <w:sz w:val="20"/>
          <w:szCs w:val="20"/>
          <w:color w:val="auto"/>
        </w:rPr>
      </w:pPr>
    </w:p>
    <w:p>
      <w:pPr>
        <w:spacing w:after="0" w:line="21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CLOSING</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2.1. Closing Date. The closing of the purchase and sale of the Pacific Life Shares and the delivery of the Warrants contemplated hereby (the "Closing") shall take place on such date and at such time as agreed to by the Companies and Pacific Life, but in no event later than fifteen (15) business days following the later of (i) the date of the Prison Realty Stockholder Approval, as defined in Section 5.1(c), and (ii) the satisfaction or waiver of all of the conditions set forth in Article V (the date of the Closing is referred to herein as the "Closing Date"). The parties hereto agree that it is their mutual intent for the Closing Date to occur on or before June 30, 2000, subject to the satisfaction or waiver of the conditions set forth in Article V. The Closing shall be held at the offices of Stokes &amp; Bartholomew, P.A., 424 Church Street, Suite 2800, Nashville, Tennessee on the Closing Date, or at such other place as mutually agreed to by the Companies and Pacific Life.</w:t>
      </w:r>
    </w:p>
    <w:p>
      <w:pPr>
        <w:spacing w:after="0" w:line="38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Delivery of the Pacific Life Shares to be purchased by Pacific Life pursuant to this Agreement shall be made at the Closing by Prison Realty delivering to Pacific Life, against payment of the Purchase Price therefor, one certificate representing the appropriate number of Pacific Life Shares (registered in the name of Pacific Life), unless at least three (3) business days prior to the Closing Date Pacific Life shall have requested that Prison Realty deliver more than one certificate representing the appropriate number of Pacific Life Shares, in which event Prison Realty will deliver to Pacific Life the number of certificates so requested, registered in Pacific Life's name. Payment of the Purchase Price for the Pacific Life Shares to be purchased by Pacific Life hereunder shall be made or caused to be made by Pacific Life to Prison Realty at the Closing by delivery by wire transfer of immediately available funds equal to the Purchase Price therefor.</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Delivery of the Warrants to be issued to Pacific Life pursuant to this Agreement shall be made at the Closing by Prison Realty delivering to Pacific Life a Warrant representing the right to purchase the appropriate number of shares of Prison Realty Common Stock.</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Execution and delivery of the Registration Rights Agreement shall be made at the Closing by Prison Realty and Pacific Life.</w:t>
      </w:r>
    </w:p>
    <w:p>
      <w:pPr>
        <w:spacing w:after="0" w:line="208" w:lineRule="exact"/>
        <w:rPr>
          <w:sz w:val="20"/>
          <w:szCs w:val="20"/>
          <w:color w:val="auto"/>
        </w:rPr>
      </w:pPr>
    </w:p>
    <w:p>
      <w:pPr>
        <w:ind w:right="1999" w:firstLine="1896"/>
        <w:spacing w:after="0" w:line="272" w:lineRule="auto"/>
        <w:rPr>
          <w:sz w:val="20"/>
          <w:szCs w:val="20"/>
          <w:color w:val="auto"/>
        </w:rPr>
      </w:pPr>
      <w:r>
        <w:rPr>
          <w:rFonts w:ascii="Courier New" w:cs="Courier New" w:eastAsia="Courier New" w:hAnsi="Courier New"/>
          <w:sz w:val="16"/>
          <w:szCs w:val="16"/>
          <w:color w:val="auto"/>
        </w:rPr>
        <w:t>Section 2.2. Further Assurances. From time to time following the Closing, upon the request of Pacific Life, Prison Realty shall execute and deliver, or cause to be executed and delivered, to Pacific Life such other instruments and take such other action as may be reasonably necessary to more effectively vest in Pacific Life and put Pacific Life in possession of the Pacific Life Shares and Warrants issued by Prison Realty to Pacific Life.</w:t>
      </w:r>
    </w:p>
    <w:p>
      <w:pPr>
        <w:spacing w:after="0" w:line="3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 OF PRISON REALTY</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Except as set forth: (i) in the documents filed by Prison Realty with the Securities and Exchange Commission (the "SEC"), including the exhibits and schedules thereto and incorporated therein by reference, and publicly available prior to the date hereof (the "SEC Reports"); and (ii) in the schedule delivered by Prison Realty to Pacific Life and attached hereto as Schedule A ("Prison Realty's Disclosure Schedule") (provided, however, that the description of the items set forth in Prison Realty's Disclosure Schedule reasonably identifies and relates to the matter being disclosed), Prison Realty hereby represents and warrants to Pacific Life as follows:</w:t>
      </w:r>
    </w:p>
    <w:p>
      <w:pPr>
        <w:spacing w:after="0" w:line="21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3.A.1. Incorporation of Representations and Warranties Contained in the Merger Agreement. The representations and warranties of Prison Realty contained in the Merger Agreement are incorporated herein, and made a part of, this Agreement by this reference, as if fully set forth herein, and Prison Realty hereby affirms those representations and warranties in Section 3.01 of the Merger Agreement for the purposes of this Agreement and for the benefit of Pacific Life hereunder.</w:t>
      </w: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3.A.2. Authority.</w:t>
      </w:r>
    </w:p>
    <w:p>
      <w:pPr>
        <w:spacing w:after="0" w:line="207" w:lineRule="exact"/>
        <w:rPr>
          <w:sz w:val="20"/>
          <w:szCs w:val="20"/>
          <w:color w:val="auto"/>
        </w:rPr>
      </w:pPr>
    </w:p>
    <w:p>
      <w:pPr>
        <w:ind w:right="1779" w:firstLine="1904"/>
        <w:spacing w:after="0" w:line="271" w:lineRule="auto"/>
        <w:tabs>
          <w:tab w:leader="none" w:pos="231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Prison Realty has all necessary corporate power and authority to enter into this Agreement and the other agreements, documents and instruments to be executed by Prison Realty in furtherance of the transactions contemplated hereby and the agreements, the forms of which are attached hereto as exhibits (such attached agreements, collectively with this Agreement, the "Transaction Documents"), and to consummate the transactions contemplated hereby. The execution and delivery of the Transaction Documents and the consummation by Prison Realty of the transactions contemplated thereby have been duly authorized by all necessary corporate action on the part of Prison Realty.</w:t>
      </w:r>
    </w:p>
    <w:p>
      <w:pPr>
        <w:spacing w:after="0" w:line="183" w:lineRule="exact"/>
        <w:rPr>
          <w:rFonts w:ascii="Courier New" w:cs="Courier New" w:eastAsia="Courier New" w:hAnsi="Courier New"/>
          <w:sz w:val="16"/>
          <w:szCs w:val="16"/>
          <w:color w:val="auto"/>
        </w:rPr>
      </w:pPr>
    </w:p>
    <w:p>
      <w:pPr>
        <w:ind w:right="1999" w:firstLine="1904"/>
        <w:spacing w:after="0" w:line="236" w:lineRule="auto"/>
        <w:tabs>
          <w:tab w:leader="none" w:pos="231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Pacific Life Shares and the Warrant Shares have been duly authorized by Prison Realty, and the Pacific Life Shares and Warrant Shares, when issued, sold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and/or delivered in accordance with this Agreement and the Warrants, will be validly issued, fully paid and nonassessable. There are no preemptive rights or other rights to subscribe for or purchase securities existing with respect to the issuance and sale of the Pacific Life Shares by Prison Realty pursuant to the Transaction Documents, other than the preemptive rights granted to Pacific Life pursuant to Section 7.10 herein.</w:t>
      </w:r>
    </w:p>
    <w:p>
      <w:pPr>
        <w:spacing w:after="0" w:line="210" w:lineRule="exact"/>
        <w:rPr>
          <w:sz w:val="20"/>
          <w:szCs w:val="20"/>
          <w:color w:val="auto"/>
        </w:rPr>
      </w:pPr>
    </w:p>
    <w:p>
      <w:pPr>
        <w:ind w:right="1999" w:firstLine="1904"/>
        <w:spacing w:after="0" w:line="272" w:lineRule="auto"/>
        <w:tabs>
          <w:tab w:leader="none" w:pos="231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Offering Shares have been duly authorized by Prison Realty, and the Rights Offering Shares, when issued, sold and delivered in accordance with this Agreement, will be validly issued, fully paid and nonassessable. There are no preemptive rights or other rights to subscribe for or purchase securities existing with respect to the issuance and sale of the Rights Offering Shares by Prison Realty pursuant to the Transaction Documents.</w:t>
      </w:r>
    </w:p>
    <w:p>
      <w:pPr>
        <w:spacing w:after="0" w:line="186"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3.A.3. Consents and Approvals; Non-Contravention. The execution and delivery by Prison Realty of the Transaction Documents to which it is a party, the performance of its obligations thereunder and the consummation by it of the transactions contemplated thereby do not and will not (a) require the consent, approval, authorization, order, registration, filing, qualification, license or permit of or with any court or any government agency or body, domestic or foreign, applicable to Prison Realty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give rise to an acceleration, cancellation or requirement for Prison Realty to prepay, redeem or otherwise repurchase any securities or obligations under, or result in the creation or imposition of any pledges, liens, claims, encumbrances, security interests, charges and options of any nature whatsoever ("Liens") upon any property or assets of Prison Realty pursuant to any agreement, instrument, franchise, license or permit to which Prison Realty is a party or by which Prison Realty or its properties or assets may be bound, (d) trigger any "change of control" repurchase obligations under any of Prison Realty's outstanding indebtedness, or (e) violate any judgment, decree, order, statute, rule or regulation of any court or any federal, state, local or foreign government, court, administrative, regulatory or other governmental agency, commission or authority or any non-governmental self-regulatory agency, commission or authority (a "Governmental Entity") or body applicable to Prison Realty or any of its respective properties or assets. The execution, delivery and performance of the Transaction Documents by Prison Realty and the consummation of the transactions contemplated thereby do not and will not violate or conflict with any provision of the charter, bylaws or similar governing documents of Prison Realty, as currently in effect. Except for the Transaction Documents, Prison Realty is not restricted by the terms of any indebtedness or other outstanding agreements from paying dividends on the Pacific Life Shares in cash.</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1999" w:firstLine="1896"/>
        <w:spacing w:after="0" w:line="236" w:lineRule="auto"/>
        <w:rPr>
          <w:sz w:val="20"/>
          <w:szCs w:val="20"/>
          <w:color w:val="auto"/>
        </w:rPr>
      </w:pPr>
      <w:r>
        <w:rPr>
          <w:rFonts w:ascii="Courier New" w:cs="Courier New" w:eastAsia="Courier New" w:hAnsi="Courier New"/>
          <w:sz w:val="18"/>
          <w:szCs w:val="18"/>
          <w:color w:val="auto"/>
        </w:rPr>
        <w:t>Section 3.A.4. Enforceability of Transaction Documents. This Agreement has been, and each of the other Transaction Documents to be executed and delivered by Prison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Realty pursuant to this Agreement has been or will be, duly and validly authorized, executed and delivered by Prison Realty and this Agreement is, and such other Transaction Documents when so executed and delivered will be, valid and binding obligations of Prison Realty,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18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3.A.5. Registration and Qualification. Assuming the accuracy of the representations and warranties made by Pacific Life set forth in Article IV hereof, it is not necessary in connection with the offer, sale and delivery of the Pacific Life Shares and Warrants to Pacific Life in the manner contemplated by this Agreement to register the Pacific Life Shares, or the shares of Prison Realty Common Stock issuable upon conversion of the Pacific Life Shares and the exercise of the Warrants, under the Securities Act of 1933, as amended, including the rules and regulations promulgated thereunder (the "Securities Act"), or the securities laws of any state.</w:t>
      </w:r>
    </w:p>
    <w:p>
      <w:pPr>
        <w:spacing w:after="0" w:line="214"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3.A.6. Provisions of Maryland Law. The approval and authorization of the Transaction Documents, and the purchase of the Pacific Life Shares, the Warrants, the Warrant Shares and the shares of Prison Realty Common Stock issuable upon conversion of the Pacific Life Shares hereunder, by the Prison Realty Board of Directors constitutes approval of the transactions for the purposes of Maryland law (or similar laws of any jurisdiction applicable to the transactions contemplated hereby) with respect to the acquisition of control shares of, and business combinations with, Prison Realty.</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3.A.7. Tax-Free Reorganization. Each of the three mergers comprising the Combination will qualify as a "reorganization" within the meaning of Section 368(a) of the Internal Revenue Code of 1986, as amended (the "Code"), and none of the Companies or CCA Acquisition Sub, Inc., PMSI Acquisition Sub, Inc. or JJFMSI Acquisition Sub, Inc., each a Tennessee corporation, has recognized, or will recognize, any taxable gain, for United States federal income tax purposes, as a result of the Combination.</w:t>
      </w:r>
    </w:p>
    <w:p>
      <w:pPr>
        <w:spacing w:after="0" w:line="200" w:lineRule="exact"/>
        <w:rPr>
          <w:sz w:val="20"/>
          <w:szCs w:val="20"/>
          <w:color w:val="auto"/>
        </w:rPr>
      </w:pP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III.B</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REPRESENTATIONS AND WARRANTIES OF CCA</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Except as set forth: (i) in the SEC Reports; and (ii) in the schedule delivered by CCA to Pacific Life and attached hereto as Schedule B ("CCA's Disclosure Schedule") (provided, however, that the description of the items set forth in CCA's Disclosure Schedule reasonably identifies and relates to the matter being disclosed), CCA hereby represents and warrants to Pacific Life as follows: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3.B.1. Incorporation of Representations and Warranties Contained in the Merger Agreement. The representations and warranties of CCA contained in the Merger Agreement are incorporated herein, and made a part of, this Agreement by this reference, as if fully set forth herein, and CCA hereby affirms those representations and warranties in Section 3.03 of the Merger Agreement for the purposes of this Agreement and for the benefit of Pacific Life hereunder.</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3.B.2. Authority. CCA has all necessary corporate power and authority to enter into this Agreement and the Transaction Documents, and to consummate the transactions contemplated hereby. The execution and delivery of the Transaction Documents and the consummation by CCA of the transactions contemplated thereby have been duly authorized by all necessary corporate action on the part of CCA.</w:t>
      </w:r>
    </w:p>
    <w:p>
      <w:pPr>
        <w:spacing w:after="0" w:line="210"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3.B.3. Consents and Approvals; Non-Contravention. The execution and delivery by CCA of the Transaction Documents to which it is a party, the performance of its obligations thereunder and the consummation by it of the transactions contemplated thereby do not and will not (a) require the consent, approval, authorization, order, registration, filing, qualification, license or permit of or with any court or any government agency or body, domestic or foreign, applicable to CCA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or result in the creation or imposition of any Liens upon any property or assets of CCA pursuant to any agreement, instrument, franchise, license or permit to which CCA is a party or by which CCA or its properties or assets may be bound or (d) violate any judgment, decree, order, statute, rule or regulation of any court or Governmental Entity or body applicable to CCA or any of its respective properties or assets. The execution, delivery and performance of the Transaction Documents by CCA and the consummation of the transactions contemplated thereby do not and will not violate or conflict with any provision of the charter, bylaws or similar governing documents of CCA, as currently in effect.</w:t>
      </w:r>
    </w:p>
    <w:p>
      <w:pPr>
        <w:spacing w:after="0" w:line="200" w:lineRule="exact"/>
        <w:rPr>
          <w:sz w:val="20"/>
          <w:szCs w:val="20"/>
          <w:color w:val="auto"/>
        </w:rPr>
      </w:pPr>
    </w:p>
    <w:p>
      <w:pPr>
        <w:spacing w:after="0" w:line="397"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Section 3.B.4. Enforceability of Transaction Documents. This Agreement has been, and each of the other Transaction Documents to be executed and delivered by CCA pursuant to this Agreement has been or will be, duly and validly authorized, executed and delivered by CCA, and this Agreement is, and such other Transaction Documents when so executed and delivered will be, valid and binding obligations of CCA,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15</w:t>
      </w:r>
    </w:p>
    <w:p>
      <w:pPr>
        <w:jc w:val="center"/>
        <w:ind w:right="1659"/>
        <w:spacing w:after="0" w:line="238" w:lineRule="auto"/>
        <w:rPr>
          <w:sz w:val="20"/>
          <w:szCs w:val="20"/>
          <w:color w:val="auto"/>
        </w:rPr>
      </w:pPr>
      <w:r>
        <w:rPr>
          <w:rFonts w:ascii="Courier New" w:cs="Courier New" w:eastAsia="Courier New" w:hAnsi="Courier New"/>
          <w:sz w:val="18"/>
          <w:szCs w:val="18"/>
          <w:color w:val="auto"/>
        </w:rPr>
        <w:t>ARTICLE III.C</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REPRESENTATIONS AND WARRANTIES OF SERVICE COMPANY A</w:t>
      </w:r>
    </w:p>
    <w:p>
      <w:pPr>
        <w:spacing w:after="0" w:line="207" w:lineRule="exact"/>
        <w:rPr>
          <w:sz w:val="20"/>
          <w:szCs w:val="20"/>
          <w:color w:val="auto"/>
        </w:rPr>
      </w:pPr>
    </w:p>
    <w:p>
      <w:pPr>
        <w:ind w:right="1879" w:firstLine="1896"/>
        <w:spacing w:after="0" w:line="272" w:lineRule="auto"/>
        <w:rPr>
          <w:sz w:val="20"/>
          <w:szCs w:val="20"/>
          <w:color w:val="auto"/>
        </w:rPr>
      </w:pPr>
      <w:r>
        <w:rPr>
          <w:rFonts w:ascii="Courier New" w:cs="Courier New" w:eastAsia="Courier New" w:hAnsi="Courier New"/>
          <w:sz w:val="16"/>
          <w:szCs w:val="16"/>
          <w:color w:val="auto"/>
        </w:rPr>
        <w:t>Except as set forth: (i) in the SEC Reports; and (ii) in the schedule delivered by Service Company A to Pacific Life and attached hereto as Schedule C ("Service Company A's Disclosure Schedule") (provided, however, that the description of the items set forth in Service Company A's Disclosure Schedule reasonably identifies and relates to the matter being disclosed), Service Company A hereby represents and warrants to Pacific Life as follows:</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3.C.1. Incorporation of Representations and Warranties Contained in the Merger Agreement. The representations and warranties of Service Company A contained in the Merger Agreement are incorporated herein, and made a part of, this Agreement by this reference, as if fully set forth herein, and Service Company A hereby affirms those representations and warranties in Section 3.04 of the Merger Agreement for the purposes of this Agreement and for the benefit of Pacific Life hereunder.</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3.C.2. Authority. Service Company A has all necessary corporate power and authority to enter into this Agreement and the Transaction Documents, and to consummate the transactions contemplated hereby. The execution and delivery of the Transaction Documents and the consummation by Service Company A of the transactions contemplated thereby have been duly authorized by all necessary corporate action on the part of Service Company A.</w:t>
      </w:r>
    </w:p>
    <w:p>
      <w:pPr>
        <w:spacing w:after="0" w:line="210"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Section 3.C.3. Consents and Approvals; Non-Contravention. The execution and delivery by Service Company A of the Transaction Documents to which it is a party, the performance of its obligations thereunder and the consummation by it of the transactions contemplated thereby do not and will not</w:t>
      </w:r>
    </w:p>
    <w:p>
      <w:pPr>
        <w:spacing w:after="0" w:line="1" w:lineRule="exact"/>
        <w:rPr>
          <w:sz w:val="20"/>
          <w:szCs w:val="20"/>
          <w:color w:val="auto"/>
        </w:rPr>
      </w:pPr>
    </w:p>
    <w:p>
      <w:pPr>
        <w:ind w:right="1779" w:firstLine="8"/>
        <w:spacing w:after="0" w:line="26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the consent, approval, authorization, order, registration, filing, qualification, license or permit of or with any court or any government agency or body, domestic or foreign, applicable to Service Company A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or result in the creation or imposition of any Liens upon any property or assets of Service Company A pursuant to any agreement, instrument, franchise, license or permit to which Service Company A is a party or by which Service Company A or its properties or assets may be bound or (d) violate any judgment, decree, order, statute, rule or regulation of any court or Governmental Entity or body applicable to Service Company A or any of its respective properties or assets. The execution, delivery and performance of the Transaction Documents by Service Company A and the consummation of the transactions contemplated thereby do not and will not violate or conflict with any provision of the Articles of Incorporation, bylaws or similar governing documents of Service Company A, as currently in effect.</w:t>
      </w: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3.C.4. Enforceability of Transaction Documents. This Agreement has been, and each of the other Transaction Documents to be executed and delivered by Service Company A pursuant to this Agreement has been or will be, duly and validly authorized, executed and delivered by Service Company A and this Agreement is, and such other Transaction Documents when so executed and delivered will be, valid and binding obligations of Service Company A,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200" w:lineRule="exact"/>
        <w:rPr>
          <w:sz w:val="20"/>
          <w:szCs w:val="20"/>
          <w:color w:val="auto"/>
        </w:rPr>
      </w:pPr>
    </w:p>
    <w:p>
      <w:pPr>
        <w:spacing w:after="0" w:line="21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REPRESENTATIONS AND WARRANTIES OF SERVICE COMPANY B</w:t>
      </w:r>
    </w:p>
    <w:p>
      <w:pPr>
        <w:spacing w:after="0" w:line="207" w:lineRule="exact"/>
        <w:rPr>
          <w:sz w:val="20"/>
          <w:szCs w:val="20"/>
          <w:color w:val="auto"/>
        </w:rPr>
      </w:pPr>
    </w:p>
    <w:p>
      <w:pPr>
        <w:ind w:right="1879" w:firstLine="1896"/>
        <w:spacing w:after="0" w:line="272" w:lineRule="auto"/>
        <w:rPr>
          <w:sz w:val="20"/>
          <w:szCs w:val="20"/>
          <w:color w:val="auto"/>
        </w:rPr>
      </w:pPr>
      <w:r>
        <w:rPr>
          <w:rFonts w:ascii="Courier New" w:cs="Courier New" w:eastAsia="Courier New" w:hAnsi="Courier New"/>
          <w:sz w:val="16"/>
          <w:szCs w:val="16"/>
          <w:color w:val="auto"/>
        </w:rPr>
        <w:t>Except as set forth: (i) in the SEC Reports; and (ii) in the schedule delivered by Service Company B to Pacific Life and attached hereto as Schedule D ("Service Company B's Disclosure Schedule") (provided, however, that the description of the items set forth in Service Company B's Disclosure Schedule reasonably identifies and relates to the matter being disclosed), Service Company B hereby represents and warrants to Pacific Life as follows:</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3.D.1. Incorporation of Representations and Warranties Contained in the Merger Agreement. The representations and warranties of Service Company B contained in the Merger Agreement are incorporated herein, and made a part of, this Agreement by this reference, as if fully set forth herein, and Service Company B hereby affirms those representations and warranties in Section 3.05 of the Merger Agreement for the purposes of this Agreement and for the benefit of Pacific Life hereunder.</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3.D.2. Authority. Service Company B has all necessary corporate power and authority to enter into this Agreement and the Transaction Documents, and to consummate the transactions contemplated hereby. The execution and delivery of the Transaction Documents and the consummation by Service Company B of the transactions contemplated thereby have been duly authorized by all necessary corporate action on the part of Service Company B.</w:t>
      </w:r>
    </w:p>
    <w:p>
      <w:pPr>
        <w:spacing w:after="0" w:line="210"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Section 3.D.3. Consents and Approvals; Non-Contravention. The execution and delivery by Service Company B of the Transaction Documents to which it is a party, the performance of its obligations thereunder and the consummation by it of the transactions contemplated thereby do not and will not</w:t>
      </w:r>
    </w:p>
    <w:p>
      <w:pPr>
        <w:spacing w:after="0" w:line="1" w:lineRule="exact"/>
        <w:rPr>
          <w:sz w:val="20"/>
          <w:szCs w:val="20"/>
          <w:color w:val="auto"/>
        </w:rPr>
      </w:pPr>
    </w:p>
    <w:p>
      <w:pPr>
        <w:ind w:right="17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the consent, approval, authorization, order, registration, filing, qualification, license or permit of or with any court or any government agency or body, domestic or foreign, applicable to Service Company B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or result</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the creation or imposition of any Liens upon any property or assets of Service Company B pursuant to any agreement, instrument, franchise, license or permit to which Service Company B is a party or by which Service Company B or its properties or assets may be bound or (d) violate any judgment, decree, order, statute, rule or regulation of any court or Governmental Entity or body applicable to Service Company B or any of its respective properties or assets. The execution, delivery and performance of the Transaction Documents by Service Company B and the consummation of the transactions contemplated thereby do not and will not violate or conflict with any provision of the charter, bylaws or similar governing documents of Service Company B, as currently in effect.</w:t>
      </w:r>
    </w:p>
    <w:p>
      <w:pPr>
        <w:spacing w:after="0" w:line="18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3.D.4. Enforceability of Transaction Documents. This Agreement has been, and each of the other Transaction Documents to be executed and delivered by Service Company B pursuant to this Agreement has been or will be, duly and validly authorized, executed and delivered by Service Company B and this Agreement is, and such other Transaction Documents when so executed and delivered will be, valid and binding obligations of Service Company B,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200" w:lineRule="exact"/>
        <w:rPr>
          <w:sz w:val="20"/>
          <w:szCs w:val="20"/>
          <w:color w:val="auto"/>
        </w:rPr>
      </w:pPr>
    </w:p>
    <w:p>
      <w:pPr>
        <w:spacing w:after="0" w:line="21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 OF PACIFIC LIFE</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Except as set forth in the schedule delivered by Pacific Life to the Companies and attached hereto as Schedule E ("Pacific Life's Disclosure Schedule") (provided, however, that description of the items set forth in Pacific Life's Disclosure Schedule reasonably identifies and relates to the matter being disclosed), Pacific Life hereby represents and warrants with respect to itself to each of the Companies as follows:</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4.1. Investment.</w:t>
      </w:r>
    </w:p>
    <w:p>
      <w:pPr>
        <w:spacing w:after="0" w:line="207" w:lineRule="exact"/>
        <w:rPr>
          <w:sz w:val="20"/>
          <w:szCs w:val="20"/>
          <w:color w:val="auto"/>
        </w:rPr>
      </w:pPr>
    </w:p>
    <w:p>
      <w:pPr>
        <w:ind w:right="1879" w:firstLine="1904"/>
        <w:spacing w:after="0" w:line="270" w:lineRule="auto"/>
        <w:tabs>
          <w:tab w:leader="none" w:pos="231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Pacific Life is acquiring the Pacific Life Shares, the Warrants and the shares of Prison Realty Common Stock issuable upon conversion of the Pacific Life Shares and the exercise of the Warrants, for investment for its own account, and not with a view to any resale or distribution thereof in violation of the securities laws. Subject to the terms of the Registration Rights Agreement, Pacific Life understands that the Pacific Life Shares, the Warrants and the Warrant Shares have not and will not be registered under the Securities Act by reason of specific exemptions therefrom which depend upon, among other things, the bona fide nature of the investment intent and the accuracy of Pacific Life's representations as expressed herein.</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right="1779" w:firstLine="1904"/>
        <w:spacing w:after="0" w:line="238"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Life's financial condition and investments are such that it is in a position to hold the Pacific Life Shares, the Warrants and the shares of Prison Realty Common Stock issuable upon conversion of the Pacific Life Shares and the exercise of the Warrants for an indefinite period, bear the economic risks of the investment and withstand the complete loss of the investment. Pacific Life has extensive knowledge and experience in financial and business matters and has the capability to evaluate the merits and risks of such Pacific Life Shares, the shares of Prison Realty Common Stock issuable upon conversion of the Pacific Life Shares, and the Warrant Shares. Pacific Life qualifies as (i) an "accredited investor" as such term is defined in Section 2(15) of the Securities Act and Regulation D promulgated thereunder or (ii) a "qualified institutional buyer" as defined in Rule 144A under the Securities Act.</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4.2. Rule 144. Pacific Life acknowledges that the Pacific Life Shares, the Warrant Shares and the shares of Prison Realty Common Stock issuable upon conversion of the Pacific Life Shares must be held indefinitely unless subsequently registered under the Securities Act or any applicable state securities laws or unless exemptions from such registrations are available. Pacific Life is aware of and familiar with the provisions of Rule 144 promulgated under the Securities Act which permit limited resale of securities purchased in a private placement subject to the satisfaction of certain conditions.</w:t>
      </w:r>
    </w:p>
    <w:p>
      <w:pPr>
        <w:spacing w:after="0" w:line="214" w:lineRule="exact"/>
        <w:rPr>
          <w:sz w:val="20"/>
          <w:szCs w:val="20"/>
          <w:color w:val="auto"/>
        </w:rPr>
      </w:pPr>
    </w:p>
    <w:p>
      <w:pPr>
        <w:jc w:val="both"/>
        <w:ind w:right="2099" w:firstLine="1896"/>
        <w:spacing w:after="0" w:line="236" w:lineRule="auto"/>
        <w:rPr>
          <w:sz w:val="20"/>
          <w:szCs w:val="20"/>
          <w:color w:val="auto"/>
        </w:rPr>
      </w:pPr>
      <w:r>
        <w:rPr>
          <w:rFonts w:ascii="Courier New" w:cs="Courier New" w:eastAsia="Courier New" w:hAnsi="Courier New"/>
          <w:sz w:val="18"/>
          <w:szCs w:val="18"/>
          <w:color w:val="auto"/>
        </w:rPr>
        <w:t>Section 4.3. Organization of Pacific Life. Pacific Life is duly organized and validly existing under the laws of the jurisdiction of its organization.</w:t>
      </w:r>
    </w:p>
    <w:p>
      <w:pPr>
        <w:spacing w:after="0" w:line="209"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Section 4.4. Current Ownership. Except as set forth in Pacific Life's Disclosure Schedule, as of the date hereof, Pacific Life represents that it does not beneficially own any capital stock of the Companies.</w:t>
      </w:r>
    </w:p>
    <w:p>
      <w:pPr>
        <w:spacing w:after="0" w:line="178"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Section 4.5. No Voting Agreements. Pacific Life has not entered into any voting agreement relating to the Pacific Life Shares, the Warrant Shares, or the shares of Prison Realty Common Stock to be issued upon the Pacific Life Shares' conversion prior to the date hereof.</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4.6. Authority of Pacific Life.</w:t>
      </w:r>
    </w:p>
    <w:p>
      <w:pPr>
        <w:spacing w:after="0" w:line="207" w:lineRule="exact"/>
        <w:rPr>
          <w:sz w:val="20"/>
          <w:szCs w:val="20"/>
          <w:color w:val="auto"/>
        </w:rPr>
      </w:pPr>
    </w:p>
    <w:p>
      <w:pPr>
        <w:ind w:right="1779" w:firstLine="1904"/>
        <w:spacing w:after="0" w:line="237"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has the power and authority to execute and deliver this Agreement, to consummate the transactions contemplated hereby and to comply with the terms, conditions and provisions hereof applicable to Pacific Life.</w:t>
      </w:r>
    </w:p>
    <w:p>
      <w:pPr>
        <w:spacing w:after="0" w:line="207" w:lineRule="exact"/>
        <w:rPr>
          <w:rFonts w:ascii="Courier New" w:cs="Courier New" w:eastAsia="Courier New" w:hAnsi="Courier New"/>
          <w:sz w:val="18"/>
          <w:szCs w:val="18"/>
          <w:color w:val="auto"/>
        </w:rPr>
      </w:pPr>
    </w:p>
    <w:p>
      <w:pPr>
        <w:ind w:right="1879" w:firstLine="1904"/>
        <w:spacing w:after="0" w:line="268" w:lineRule="auto"/>
        <w:tabs>
          <w:tab w:leader="none" w:pos="231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by Pacific Life has been duly authorized and approved by Pacific Life and does not require any further authorization or consent of Pacific Life or its beneficial owners. This Agreement is the legal, valid and binding agreement of Pacific Life, enforceable against Pacific Life in accordance with its terms, except as such enforceability may be limited by applicable bankruptcy,</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insol-</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vency, reorganization, moratorium or other similar laws from time to time affecting the enforcement of creditors' rights generally.</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4.7. Non-Contravention. The execution, delivery and performance of this Agreement by Pacific Life and the consummation of any of the transactions contemplated hereby by Pacific Life will not (a) conflict with or result in a breach of any of the terms and provisions of, or constitute a default (or an event which with notice or lapse of time, or both, would constitute a default) under, or result in the creation or imposition of any Lien, charge or encumbrance upon any property or assets of Pacific Life pursuant to any agreement, instrument, franchise, license or permit to which Pacific Life is a party or by which any of its properties or assets may be bound or (b) violate or conflict with any judgment, decree, order, statute, rule or regulation of any court or any public, governmental or regulatory agency or body applicable to Pacific Life or any of its properties or assets, other than such breaches, defaults or violations that are not reasonably expected to impair the ability of Pacific Life to consummate the transactions contemplated by this Agreement. The execution, delivery and performance of this Agreement by Pacific Life and the consummation of the transactions contemplated hereby by Pacific Life does not and will not violate or conflict with any provision of the organizational documents of Pacific Life, as currently in effect. Except for filings under the HSR Act (as defined in Section 5.1(a) herein), no consent, approval, authorization, order, registration, filing, qualification, license or permit of or with any court or any government agency or body applicable to Pacific Life is required for the execution, delivery and performance of this Agreement or the consummation of the transactions contemplated hereby.</w:t>
      </w:r>
    </w:p>
    <w:p>
      <w:pPr>
        <w:spacing w:after="0" w:line="393"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Section 4.8. Brokers and Finders. No agent, broker, investment banker, financial advisor or other firm or person engaged by or on behalf of Pacific Life is or will be entitled to any broker's or finder's fee or any other commission or similar fee, in each case payable by the Companies, in connection with any of the transactions contemplated by the Transaction Documents.</w:t>
      </w:r>
    </w:p>
    <w:p>
      <w:pPr>
        <w:spacing w:after="0" w:line="3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CONDITIONS PRECEDENT TO CLOSING</w:t>
      </w:r>
    </w:p>
    <w:p>
      <w:pPr>
        <w:spacing w:after="0" w:line="207" w:lineRule="exact"/>
        <w:rPr>
          <w:sz w:val="20"/>
          <w:szCs w:val="20"/>
          <w:color w:val="auto"/>
        </w:rPr>
      </w:pPr>
    </w:p>
    <w:p>
      <w:pPr>
        <w:ind w:right="1879" w:firstLine="1896"/>
        <w:spacing w:after="0" w:line="275" w:lineRule="auto"/>
        <w:rPr>
          <w:sz w:val="20"/>
          <w:szCs w:val="20"/>
          <w:color w:val="auto"/>
        </w:rPr>
      </w:pPr>
      <w:r>
        <w:rPr>
          <w:rFonts w:ascii="Courier New" w:cs="Courier New" w:eastAsia="Courier New" w:hAnsi="Courier New"/>
          <w:sz w:val="16"/>
          <w:szCs w:val="16"/>
          <w:color w:val="auto"/>
        </w:rPr>
        <w:t>Section 5.1. Conditions to Each Party's Obligation. The respective obligation of each party to consummate the transactions contemplated hereby with respect to the Pacific Life Investment shall be subject to the satisfaction at or prior to the Closing of each of the following conditions:</w:t>
      </w:r>
    </w:p>
    <w:p>
      <w:pPr>
        <w:spacing w:after="0" w:line="182" w:lineRule="exact"/>
        <w:rPr>
          <w:sz w:val="20"/>
          <w:szCs w:val="20"/>
          <w:color w:val="auto"/>
        </w:rPr>
      </w:pPr>
    </w:p>
    <w:p>
      <w:pPr>
        <w:ind w:left="960" w:right="1779" w:firstLine="944"/>
        <w:spacing w:after="0" w:line="237" w:lineRule="auto"/>
        <w:tabs>
          <w:tab w:leader="none" w:pos="232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HSR Approval. The applicable waiting period (and any extension thereof) under the Hart-Scott-Rodino Antitrust Improvements Act of 1976, as amended (the "HSR Act"), relating to the transactions contemplated by the Transaction Documents shall have been terminated or shall have expired.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left="640" w:right="1779" w:firstLine="944"/>
        <w:spacing w:after="0" w:line="237"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Injunctions or Restraints. No temporary restraining order, preliminary or permanent injunction or other order issued by any court of competent jurisdiction (collectively, "Restraints") preventing consummation of any of the transactions contemplated hereby shall be in effect.</w:t>
      </w:r>
    </w:p>
    <w:p>
      <w:pPr>
        <w:spacing w:after="0" w:line="208" w:lineRule="exact"/>
        <w:rPr>
          <w:rFonts w:ascii="Courier New" w:cs="Courier New" w:eastAsia="Courier New" w:hAnsi="Courier New"/>
          <w:sz w:val="18"/>
          <w:szCs w:val="18"/>
          <w:color w:val="auto"/>
        </w:rPr>
      </w:pPr>
    </w:p>
    <w:p>
      <w:pPr>
        <w:ind w:left="640" w:right="1779" w:firstLine="944"/>
        <w:spacing w:after="0" w:line="238"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Stockholder Approval. The approval of holders of the requisite number of the shares of Prison Realty Common Stock outstanding on the record date (the "Record Date") for Prison Realty's Stockholders Meeting, as defined in Section 7.2(a)(ii), shall have been received for: (i) the revocation of the election by Prison Realty to qualify as a real estate investment trust (a "REIT") under the Code, which revocation shall be effective commencing with its taxable year ending December 31, 2000; (ii) the adoption of amendments to Prison Realty's charter as set forth in the New Prison Realty Charter; and (iii) the Transaction Documents (including without limitation the issuance of the Pacific Life Shares and the Warrants and the changes to the Board of Directors of Prison Realty), all in accordance with the requirements of Prison Realty's charter and bylaws, the provisions of Maryland law and the rules of the NYSE (the "Prison Realty Stockholder Approval").</w:t>
      </w:r>
    </w:p>
    <w:p>
      <w:pPr>
        <w:spacing w:after="0" w:line="208" w:lineRule="exact"/>
        <w:rPr>
          <w:rFonts w:ascii="Courier New" w:cs="Courier New" w:eastAsia="Courier New" w:hAnsi="Courier New"/>
          <w:sz w:val="18"/>
          <w:szCs w:val="18"/>
          <w:color w:val="auto"/>
        </w:rPr>
      </w:pPr>
    </w:p>
    <w:p>
      <w:pPr>
        <w:ind w:left="640" w:right="1879" w:firstLine="944"/>
        <w:spacing w:after="0" w:line="268" w:lineRule="auto"/>
        <w:tabs>
          <w:tab w:leader="none" w:pos="200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CCA Stockholder Approval. The approval of holders of the requisite number of the shares of CCA capital stock outstanding on the Record Date for CCA's Stockholders' Meeting, as defined in Section</w:t>
      </w:r>
    </w:p>
    <w:p>
      <w:pPr>
        <w:ind w:left="6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7.2(a)(ii) herein, including the individual approval of the Baron Asset Fund ("Baron"), shall have been received for the Combination in accordance with the requirements of CCA's charter and bylaws and the provisions of Tennessee law and the contractual agreement by and between CCA and Baron (the "CCA Stockholder Approval").</w:t>
      </w:r>
    </w:p>
    <w:p>
      <w:pPr>
        <w:spacing w:after="0" w:line="208" w:lineRule="exact"/>
        <w:rPr>
          <w:rFonts w:ascii="Courier New" w:cs="Courier New" w:eastAsia="Courier New" w:hAnsi="Courier New"/>
          <w:sz w:val="16"/>
          <w:szCs w:val="16"/>
          <w:color w:val="auto"/>
        </w:rPr>
      </w:pPr>
    </w:p>
    <w:p>
      <w:pPr>
        <w:ind w:left="640" w:right="1879" w:firstLine="944"/>
        <w:spacing w:after="0" w:line="237"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Company A Stockholder Approval. The approval of holders of the requisite number of the shares of Service Company A's voting common stock outstanding on the Record Date for Service Company A's Stockholders' Meeting, as defined in Section 7.2(a)(ii) herein, shall have been received for the Combination in accordance with the requirements of Service Company A's charter and bylaws and the provisions of Tennessee law (the "Service Company A Stockholder Approval").</w:t>
      </w:r>
    </w:p>
    <w:p>
      <w:pPr>
        <w:spacing w:after="0" w:line="212" w:lineRule="exact"/>
        <w:rPr>
          <w:rFonts w:ascii="Courier New" w:cs="Courier New" w:eastAsia="Courier New" w:hAnsi="Courier New"/>
          <w:sz w:val="18"/>
          <w:szCs w:val="18"/>
          <w:color w:val="auto"/>
        </w:rPr>
      </w:pPr>
    </w:p>
    <w:p>
      <w:pPr>
        <w:ind w:left="640" w:right="1879" w:firstLine="944"/>
        <w:spacing w:after="0" w:line="237"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Company B Stockholder Approval. The approval of holders of the requisite number of the shares of Service Company B's voting common stock outstanding on the Record Date for Service Company B's Stockholders' Meeting, as defined in Section 7.2(a)(ii) herein, shall have been received for the Combination in accordance with the requirements of Service Company B's charter and bylaws and the provisions of Tennessee law (the "Service Company B Stockholder Approval", together with the Prison Realty Stockholder Approval, the CCA Stockholder Approval and the Service Company A Stockholder Approval, the "Stockholder Approval").</w:t>
      </w: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899"/>
          </w:cols>
          <w:pgMar w:left="56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left="960" w:right="2199" w:firstLine="944"/>
        <w:spacing w:after="0" w:line="271" w:lineRule="auto"/>
        <w:tabs>
          <w:tab w:leader="none" w:pos="23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Combination. Pursuant to the Merger Agreement, the Combination shall have been completed in accordance with its terms, including the fulfillment of the condition therein that immediately prior to the completion of the Combination, Prison Realty shall purchase the shares of common stock of CCA held by each of Sodexho Alliance, S.A. and Baron and shares of the common stock of Service Company A and Service Company B held by third-party investors.</w:t>
      </w:r>
    </w:p>
    <w:p>
      <w:pPr>
        <w:spacing w:after="0" w:line="187" w:lineRule="exact"/>
        <w:rPr>
          <w:rFonts w:ascii="Courier New" w:cs="Courier New" w:eastAsia="Courier New" w:hAnsi="Courier New"/>
          <w:sz w:val="16"/>
          <w:szCs w:val="16"/>
          <w:color w:val="auto"/>
        </w:rPr>
      </w:pPr>
    </w:p>
    <w:p>
      <w:pPr>
        <w:ind w:left="960" w:right="1879" w:firstLine="944"/>
        <w:spacing w:after="0" w:line="237" w:lineRule="auto"/>
        <w:tabs>
          <w:tab w:leader="none" w:pos="23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to be Taxed as a REIT. Prison Realty shall (a) have taken all actions necessary to elect to be taxed as a REIT under the Code for its taxable year ended December 31, 1999 and to complete the 1999 Distribution and (b) qualify for REIT status for such taxable year.</w:t>
      </w:r>
    </w:p>
    <w:p>
      <w:pPr>
        <w:spacing w:after="0" w:line="208" w:lineRule="exact"/>
        <w:rPr>
          <w:rFonts w:ascii="Courier New" w:cs="Courier New" w:eastAsia="Courier New" w:hAnsi="Courier New"/>
          <w:sz w:val="18"/>
          <w:szCs w:val="18"/>
          <w:color w:val="auto"/>
        </w:rPr>
      </w:pPr>
    </w:p>
    <w:p>
      <w:pPr>
        <w:ind w:left="960" w:right="1779" w:firstLine="944"/>
        <w:spacing w:after="0" w:line="238" w:lineRule="auto"/>
        <w:tabs>
          <w:tab w:leader="none" w:pos="23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Prison Realty, on behalf of itself and as the successor or parent to CCA, Service Company A and Service Company B after the completion of the Combination, shall have entered into definitive agreements with respect to (a) a new senior financing in the aggregate amount of $1.0 billion or (b) the renewal of $1.0 billion of its existing senior credit facilities, in either case all in such forms as are reasonably acceptable to the Companies and Pacific Life. The initial fundings under such facilities or such renewal shall have occurred and the proceeds of such fundings, together with the proceeds from the Rights Offering and the issuance of the Pacific Life Shares, shall be applied as agreed to by Prison Realty and Pacific Life. Notwithstanding any provision of this agreement to the contrary, the responsibility and obligation to obtain such senior financing shall be solely that of Prison Realty, and Pacific Life shall have no responsibility or obligation, express or implied, to provide any such debt financing.</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Prison Realty Capital Stock. The shares of Prison Realty capital stock to be issued in the Combination and the Rights Offering , as well as the rights issued in the Rights Offering, shall be subject to a registration statement which shall have been declared effective by the SEC, and no stop order suspending the effectiveness of the registration statement shall be in effect and no proceedings for such purpose shall be pending before or threatened by the SEC.</w:t>
      </w:r>
    </w:p>
    <w:p>
      <w:pPr>
        <w:spacing w:after="0" w:line="212" w:lineRule="exact"/>
        <w:rPr>
          <w:rFonts w:ascii="Courier New" w:cs="Courier New" w:eastAsia="Courier New" w:hAnsi="Courier New"/>
          <w:sz w:val="18"/>
          <w:szCs w:val="18"/>
          <w:color w:val="auto"/>
        </w:rPr>
      </w:pPr>
    </w:p>
    <w:p>
      <w:pPr>
        <w:ind w:left="960" w:right="2199" w:firstLine="944"/>
        <w:spacing w:after="0" w:line="237" w:lineRule="auto"/>
        <w:tabs>
          <w:tab w:leader="none" w:pos="23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NYSE Listing. The shares of Prison Realty Common Stock issued in the Combination and the Rights Offering shall have been approved for listing on the NYSE, subject to official notice of issuance, if applicable.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5.2. Conditions to Pacific Life's Obligation. The obligation of Pacific Life to consummate the transactions contemplated hereby with respect to the Pacific Life Investment shall be subject to the satisfaction at or prior to the Closing of each of the following conditions: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left="640" w:right="1779" w:firstLine="944"/>
        <w:spacing w:after="0" w:line="269" w:lineRule="auto"/>
        <w:tabs>
          <w:tab w:leader="none" w:pos="200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each of the Companies set forth in this Agreement or incorporated herein by reference shall be true and correct, except that this condition shall be deemed satisfied so long as any failures of such representations and warranties to be true and correct do not individually or in the aggregate have a Material Adverse Effect on the Companies and their Subsidiaries, taken as a whole, as of the date of this Agreement and as of the Closing Date (it being understood that a material misrepresentation with respect to Section 3.01(c) of the Merger Agreement ("Capital Structure of Prison Realty") would for purposes of this condition be deemed to constitute a Material Adverse Effect), except as otherwise contemplated by this Agreement, and Pacific Life shall have received a certificate to such effect signed on the Closing Date on behalf of the Companies by their respective Chief Executive Officer and Chief Financial Officer or Treasurer, in form and substance reasonably satisfactory to Pacific Life.</w:t>
      </w:r>
    </w:p>
    <w:p>
      <w:pPr>
        <w:spacing w:after="0" w:line="396" w:lineRule="exact"/>
        <w:rPr>
          <w:rFonts w:ascii="Courier New" w:cs="Courier New" w:eastAsia="Courier New" w:hAnsi="Courier New"/>
          <w:sz w:val="16"/>
          <w:szCs w:val="16"/>
          <w:color w:val="auto"/>
        </w:rPr>
      </w:pPr>
    </w:p>
    <w:p>
      <w:pPr>
        <w:ind w:left="640" w:right="1779" w:firstLine="944"/>
        <w:spacing w:after="0" w:line="237" w:lineRule="auto"/>
        <w:tabs>
          <w:tab w:leader="none" w:pos="20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Obligations. Each of the Companies shall have performed in all material respects all obligations required to be performed by them under this Agreement at or prior to the Closing and the Companies shall have delivered to Pacific Life at the Closing a certificate signed by their respective Chief Executive Officer and Chief Financial Officer or Treasurer, dated the Closing Date, in form and substance reasonably satisfactory to Pacific Life, to the foregoing effect.</w:t>
      </w:r>
    </w:p>
    <w:p>
      <w:pPr>
        <w:spacing w:after="0" w:line="212" w:lineRule="exact"/>
        <w:rPr>
          <w:rFonts w:ascii="Courier New" w:cs="Courier New" w:eastAsia="Courier New" w:hAnsi="Courier New"/>
          <w:sz w:val="18"/>
          <w:szCs w:val="18"/>
          <w:color w:val="auto"/>
        </w:rPr>
      </w:pPr>
    </w:p>
    <w:p>
      <w:pPr>
        <w:ind w:left="640" w:right="1879" w:firstLine="944"/>
        <w:spacing w:after="0" w:line="237" w:lineRule="auto"/>
        <w:tabs>
          <w:tab w:leader="none" w:pos="20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Consents. Each of the Companies shall have obtained the consents contemplated by Section 5.2(c) of their respective Disclosure Schedules (or not included therein, but required to be so included) and a copy of each such consent or evidence thereof reasonably satisfactory to Pacific Life shall have been provided to Pacific Life at or prior to the Closing.</w:t>
      </w:r>
    </w:p>
    <w:p>
      <w:pPr>
        <w:spacing w:after="0" w:line="209" w:lineRule="exact"/>
        <w:rPr>
          <w:rFonts w:ascii="Courier New" w:cs="Courier New" w:eastAsia="Courier New" w:hAnsi="Courier New"/>
          <w:sz w:val="18"/>
          <w:szCs w:val="18"/>
          <w:color w:val="auto"/>
        </w:rPr>
      </w:pPr>
    </w:p>
    <w:p>
      <w:pPr>
        <w:ind w:left="640" w:right="1779" w:firstLine="944"/>
        <w:spacing w:after="0" w:line="237" w:lineRule="auto"/>
        <w:tabs>
          <w:tab w:leader="none" w:pos="20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Change. Since the date of this Agreement, there shall not have occurred any event that could reasonably be expected to have a Material Adverse Effect (or development that is reasonably likely to result in any Material Adverse Effect) on the Companies and their subsidiaries, taken as a whole, and each of the Companies shall deliver to Pacific Life at the Closing a certificate signed by its respective Chief Executive Officer, dated as of the Closing Date, to the foregoing effect.</w:t>
      </w:r>
    </w:p>
    <w:p>
      <w:pPr>
        <w:spacing w:after="0" w:line="212" w:lineRule="exact"/>
        <w:rPr>
          <w:rFonts w:ascii="Courier New" w:cs="Courier New" w:eastAsia="Courier New" w:hAnsi="Courier New"/>
          <w:sz w:val="18"/>
          <w:szCs w:val="18"/>
          <w:color w:val="auto"/>
        </w:rPr>
      </w:pPr>
    </w:p>
    <w:p>
      <w:pPr>
        <w:ind w:left="640" w:right="1879" w:firstLine="944"/>
        <w:spacing w:after="0" w:line="271" w:lineRule="auto"/>
        <w:tabs>
          <w:tab w:leader="none" w:pos="200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Each of the Companies shall have delivered consolidated financial statements for the year ended December 31, 1999 (collectively, the "1999 Financial Statements") audited by Arthur Andersen LLP, each of the respective Companies' independent auditors, which shall comply as to form in all material respects with applicable accounting requirements and the published rules and regulations of the SEC with respect thereto, which have been prepared in accordance with generally accepted accounting principles ("GAAP") and which fairly present the consolidated financial position of the Companies and the consolidated results of operations and cash flows</w:t>
      </w:r>
    </w:p>
    <w:p>
      <w:pPr>
        <w:spacing w:after="0" w:line="200" w:lineRule="exact"/>
        <w:rPr>
          <w:sz w:val="20"/>
          <w:szCs w:val="20"/>
          <w:color w:val="auto"/>
        </w:rPr>
      </w:pPr>
    </w:p>
    <w:p>
      <w:pPr>
        <w:spacing w:after="0" w:line="38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899"/>
          </w:cols>
          <w:pgMar w:left="56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for the period then ended. Except as required by changes in GAAP or law or regulations or as disclosed in the SEC Reports filed prior to the date of this Agreement or as otherwise agreed to by Pacific Life (such agreement not to be unreasonably withheld to the extent that such changes in methods of accounting or underlying assumptions are required by the Combination), the 1999 Financial Statements shall not reflect any change in any of the methods of accounting or underlying assumptions (including but not limited to any change in the method of reporting income and deductions for federal income tax purposes) from those employed in the preparation of the Companies' financial statements for the year ended December 31, 1998.</w:t>
      </w:r>
    </w:p>
    <w:p>
      <w:pPr>
        <w:spacing w:after="0" w:line="216" w:lineRule="exact"/>
        <w:rPr>
          <w:sz w:val="20"/>
          <w:szCs w:val="20"/>
          <w:color w:val="auto"/>
        </w:rPr>
      </w:pPr>
    </w:p>
    <w:p>
      <w:pPr>
        <w:ind w:left="640" w:right="1779" w:firstLine="944"/>
        <w:spacing w:after="0" w:line="238" w:lineRule="auto"/>
        <w:tabs>
          <w:tab w:leader="none" w:pos="200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Defaults. Except as disclosed in Section 5.2(f) of their respective Disclosure Schedules, none of the Companies or the Subsidiaries shall be in violation or default under any provision of their charter, by-laws or other organizational documents, or shall be in breach of or default with respect to any provision of any agreement, judgment, decree, order, mortgage, deed of trust, lease, franchise, license, indenture, permit or other instrument to which it is a party or by which it or any of its properties or assets are bound; and there shall not exist any state of facts which would constitute an event of default on the part of any of the Companies or the Subsidiaries as defined in such documents which, with notice or lapse of time or both, would constitute a default.</w:t>
      </w:r>
    </w:p>
    <w:p>
      <w:pPr>
        <w:spacing w:after="0" w:line="207" w:lineRule="exact"/>
        <w:rPr>
          <w:rFonts w:ascii="Courier New" w:cs="Courier New" w:eastAsia="Courier New" w:hAnsi="Courier New"/>
          <w:sz w:val="18"/>
          <w:szCs w:val="18"/>
          <w:color w:val="auto"/>
        </w:rPr>
      </w:pPr>
    </w:p>
    <w:p>
      <w:pPr>
        <w:ind w:left="640" w:right="1999" w:firstLine="944"/>
        <w:spacing w:after="0" w:line="237" w:lineRule="auto"/>
        <w:tabs>
          <w:tab w:leader="none" w:pos="200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Opinions of Counsel. Pacific Life shall have received at the Closing opinions, dated the Closing Date, of counsel to the Companies, in form and substance reasonably satisfactory to Pacific Life and which, without limitation, shall contain an opinion in such counsel's customary form that Prison Realty will qualify for REIT status for the taxable year 1999.</w:t>
      </w:r>
    </w:p>
    <w:p>
      <w:pPr>
        <w:spacing w:after="0" w:line="209" w:lineRule="exact"/>
        <w:rPr>
          <w:rFonts w:ascii="Courier New" w:cs="Courier New" w:eastAsia="Courier New" w:hAnsi="Courier New"/>
          <w:sz w:val="18"/>
          <w:szCs w:val="18"/>
          <w:color w:val="auto"/>
        </w:rPr>
      </w:pPr>
    </w:p>
    <w:p>
      <w:pPr>
        <w:ind w:left="640" w:right="1879" w:firstLine="944"/>
        <w:spacing w:after="0" w:line="272" w:lineRule="auto"/>
        <w:tabs>
          <w:tab w:leader="none" w:pos="200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Prison Realty Charter and Bylaws. The New Prison Realty Charter and the New Prison Realty Bylaws shall be in effect and Prison Realty shall have obtained the resignations of the directors listed on Schedule 7.12 hereof effective as of the Closing and shall have appointed the initial Series B Preferred Stock Directors to the Board of Directors subject to the occurrence of the Closing.</w:t>
      </w:r>
    </w:p>
    <w:p>
      <w:pPr>
        <w:spacing w:after="0" w:line="185" w:lineRule="exact"/>
        <w:rPr>
          <w:rFonts w:ascii="Courier New" w:cs="Courier New" w:eastAsia="Courier New" w:hAnsi="Courier New"/>
          <w:sz w:val="16"/>
          <w:szCs w:val="16"/>
          <w:color w:val="auto"/>
        </w:rPr>
      </w:pPr>
    </w:p>
    <w:p>
      <w:pPr>
        <w:ind w:left="640" w:right="1879" w:firstLine="944"/>
        <w:spacing w:after="0" w:line="270" w:lineRule="auto"/>
        <w:tabs>
          <w:tab w:leader="none" w:pos="200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Financial Tests. The Consolidated Net Debt of the Companies (as hereinafter defined) shall not exceed $992.0 million as of the end of the fifth business day prior to the Closing. "Consolidated Net Debt of the Companies" shall mean the sum of (i) the principal amount of and all obligations for payment then due under any outstanding indebtedness of the Companies for borrowed money excluding the 12% Senior Notes due 2006, the 9.5% Convertible Subordinated Notes due 2008, the 7.5% Convertible Subordinated Notes due 2005, and indebtedness among the Companies plus (ii) the unexpended portion, if any, of the capital expenditure budget described on Schedule 5.2(i) as having been budgeted to be spent prior to the date of this</w:t>
      </w: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899"/>
          </w:cols>
          <w:pgMar w:left="56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left="960" w:right="1779"/>
        <w:spacing w:after="0" w:line="271" w:lineRule="auto"/>
        <w:rPr>
          <w:sz w:val="20"/>
          <w:szCs w:val="20"/>
          <w:color w:val="auto"/>
        </w:rPr>
      </w:pPr>
      <w:r>
        <w:rPr>
          <w:rFonts w:ascii="Courier New" w:cs="Courier New" w:eastAsia="Courier New" w:hAnsi="Courier New"/>
          <w:sz w:val="16"/>
          <w:szCs w:val="16"/>
          <w:color w:val="auto"/>
        </w:rPr>
        <w:t>calculation, minus the lesser of cash on hand and $10 million. Not less than five business days prior to the Closing, the Companies shall have delivered to Pacific Life schedules in form and substance satisfactory to Pacific Life and its independent accountants showing the calculation of the Consolidated Net Debt of the Companies, together with a certificate signed by each of the Companies' respective Chief Financial Officers to the effect that this condition has been satisfied.</w:t>
      </w:r>
    </w:p>
    <w:p>
      <w:pPr>
        <w:spacing w:after="0" w:line="188" w:lineRule="exact"/>
        <w:rPr>
          <w:sz w:val="20"/>
          <w:szCs w:val="20"/>
          <w:color w:val="auto"/>
        </w:rPr>
      </w:pPr>
    </w:p>
    <w:p>
      <w:pPr>
        <w:ind w:left="960" w:right="1779" w:firstLine="944"/>
        <w:spacing w:after="0" w:line="270" w:lineRule="auto"/>
        <w:tabs>
          <w:tab w:leader="none" w:pos="232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of Litigation. Either the litigation described in Section 7(b)(iv) of the Prison Realty Series B Articles Supplementary existing on the date hereof (including for such purposes successor lawsuits or new lawsuits arising out of the same facts and circumstances) shall have been finally settled on terms and conditions satisfactory to Pacific Life, or the insurance described in Schedule 7.1(m) hereof shall have been obtained and remain in full force and effect at the Closing. As used in this Section 5.2(j) "finally settled" shall mean that all parties to the litigation shall have entered into a settlement agreement, that all relevant courts shall have approved the settlement, and that the terms of the settlement shall no longer be subject to appeal, or that such litigation shall have been dismissed with prejudice by a court of competent jurisdiction and such dismissal shall not be subject to appeal.</w:t>
      </w:r>
    </w:p>
    <w:p>
      <w:pPr>
        <w:spacing w:after="0" w:line="38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5.3. Conditions to the Obligations of Each of the Companies. The respective obligation of each of the Companies to consummate the transactions contemplated hereby with respect to the Pacific Life Investment shall be subject to the satisfaction at or prior to the Closing of each of the following conditions:</w:t>
      </w:r>
    </w:p>
    <w:p>
      <w:pPr>
        <w:spacing w:after="0" w:line="209" w:lineRule="exact"/>
        <w:rPr>
          <w:sz w:val="20"/>
          <w:szCs w:val="20"/>
          <w:color w:val="auto"/>
        </w:rPr>
      </w:pPr>
    </w:p>
    <w:p>
      <w:pPr>
        <w:ind w:left="960" w:right="1779" w:firstLine="944"/>
        <w:spacing w:after="0" w:line="273" w:lineRule="auto"/>
        <w:tabs>
          <w:tab w:leader="none" w:pos="23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 Over of $30.0 Million Convertible, Subordinated Debt. The holder of $30.0 million aggregate principal amount of Prison Realty's 7.5% convertible, subordinated debt due February 2005 shall not have accelerated the maturity of such debt or shall have exchanged such debt for such other securities as are acceptable to Prison Realty.</w:t>
      </w:r>
    </w:p>
    <w:p>
      <w:pPr>
        <w:spacing w:after="0" w:line="184" w:lineRule="exact"/>
        <w:rPr>
          <w:rFonts w:ascii="Courier New" w:cs="Courier New" w:eastAsia="Courier New" w:hAnsi="Courier New"/>
          <w:sz w:val="16"/>
          <w:szCs w:val="16"/>
          <w:color w:val="auto"/>
        </w:rPr>
      </w:pPr>
    </w:p>
    <w:p>
      <w:pPr>
        <w:ind w:left="960" w:right="1779" w:firstLine="944"/>
        <w:spacing w:after="0" w:line="270" w:lineRule="auto"/>
        <w:tabs>
          <w:tab w:leader="none" w:pos="23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Pacific Life set forth in this Agreement shall be true and correct, except that this condition shall be deemed satisfied so long as any failures of such representations and warranties to be true and correct do not individually or in the aggregate have a Material Adverse Effect on Pacific Life as of the date of this Agreement and as of the Closing Date, except as otherwise contemplated by this Agreement, and the Companies shall have each received a certificate to such effect signed on the Closing Date on behalf of Pacific Life by its Chief Executive Officer and Chief Financial Officer or Treasurer, in form and substance reasonably satisfactory to the Companies.</w:t>
      </w:r>
    </w:p>
    <w:p>
      <w:pPr>
        <w:spacing w:after="0" w:line="391" w:lineRule="exact"/>
        <w:rPr>
          <w:rFonts w:ascii="Courier New" w:cs="Courier New" w:eastAsia="Courier New" w:hAnsi="Courier New"/>
          <w:sz w:val="16"/>
          <w:szCs w:val="16"/>
          <w:color w:val="auto"/>
        </w:rPr>
      </w:pPr>
    </w:p>
    <w:p>
      <w:pPr>
        <w:ind w:left="960" w:right="2199" w:firstLine="944"/>
        <w:spacing w:after="0" w:line="237" w:lineRule="auto"/>
        <w:tabs>
          <w:tab w:leader="none" w:pos="232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Obligations. Pacific Life shall have performed in all material respects all obligations required to be performed by it under this Agreement at or prior to the Closing and Pacific Life shall have delivered to the Companies at the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Closing a certificate signed by its Chief Executive Officer and Chief Financial Officer or Treasurer, dated the Closing Date, in form and substance reasonably satisfactory to Prison Realty, to the foregoing effect.</w:t>
      </w:r>
    </w:p>
    <w:p>
      <w:pPr>
        <w:spacing w:after="0" w:line="207" w:lineRule="exact"/>
        <w:rPr>
          <w:sz w:val="20"/>
          <w:szCs w:val="20"/>
          <w:color w:val="auto"/>
        </w:rPr>
      </w:pPr>
    </w:p>
    <w:p>
      <w:pPr>
        <w:ind w:left="960" w:right="1999" w:firstLine="944"/>
        <w:spacing w:after="0" w:line="279" w:lineRule="auto"/>
        <w:tabs>
          <w:tab w:leader="none" w:pos="232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The Companies shall have received at the Closing opinions, dated the Closing Date, of counsel to Pacific Life, in form and substance reasonably satisfactory to the Companies.</w:t>
      </w:r>
    </w:p>
    <w:p>
      <w:pPr>
        <w:spacing w:after="0" w:line="37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[RESERVED]</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COVENANTS OF THE COMPANIES</w:t>
      </w:r>
    </w:p>
    <w:p>
      <w:pPr>
        <w:spacing w:after="0" w:line="207" w:lineRule="exact"/>
        <w:rPr>
          <w:sz w:val="20"/>
          <w:szCs w:val="20"/>
          <w:color w:val="auto"/>
        </w:rPr>
      </w:pPr>
    </w:p>
    <w:p>
      <w:pPr>
        <w:ind w:right="2419" w:firstLine="1896"/>
        <w:spacing w:after="0" w:line="235" w:lineRule="auto"/>
        <w:rPr>
          <w:sz w:val="20"/>
          <w:szCs w:val="20"/>
          <w:color w:val="auto"/>
        </w:rPr>
      </w:pPr>
      <w:r>
        <w:rPr>
          <w:rFonts w:ascii="Courier New" w:cs="Courier New" w:eastAsia="Courier New" w:hAnsi="Courier New"/>
          <w:sz w:val="18"/>
          <w:szCs w:val="18"/>
          <w:color w:val="auto"/>
        </w:rPr>
        <w:t>Each of the Companies hereby, severally and not jointly, covenant with Pacific Life as follows:</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7.1. Conduct of Business Pending the Closing. Except as set forth in Section 7.1 of the Companies' respective Disclosure Schedules or as otherwise expressly contemplated by this Agreement or as consented to by Pacific Life in writing, during the period from the date of this Agreement through and including the Closing Date, each of the Companies shall, and shall cause their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(i) as set forth in Section 7.1 of the Companies' respective Disclosure Schedules, (ii) with respect to the "securitization" (or other similar financing) of payments due Prison Realty or its Subsidiaries from the HMP Secretary of State for the Home Department of the United Kingdom with respect to Prison Realty's HMP Forest Bank facility located in Salford, England, or (iii) as otherwise expressly contemplated by this Agreement, including without limitation the Merger Agreement, or as consented to by Pacific Life in writing, during the period from the date of this Agreement through the Closing Date, none of the Companies shall, and each shall not permit any of their Subsidiaries to:</w:t>
      </w:r>
    </w:p>
    <w:p>
      <w:pPr>
        <w:spacing w:after="0" w:line="210" w:lineRule="exact"/>
        <w:rPr>
          <w:sz w:val="20"/>
          <w:szCs w:val="20"/>
          <w:color w:val="auto"/>
        </w:rPr>
      </w:pPr>
    </w:p>
    <w:p>
      <w:pPr>
        <w:ind w:left="960" w:right="1779" w:firstLine="944"/>
        <w:spacing w:after="0" w:line="237" w:lineRule="auto"/>
        <w:tabs>
          <w:tab w:leader="none" w:pos="232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(w) dividends and distributions by a direct or indirect wholly owned Subsidiary to the Companies or one of their wholly owned Subsidiaries, (x) the 1999 Distribution, (y) dividends and distributions paid by Service Company A and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26</w:t>
      </w:r>
    </w:p>
    <w:p>
      <w:pPr>
        <w:spacing w:after="0" w:line="4"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Service Company B to their respective shareholders in accordance with their distribution and dividend policy and practice to date, and (z) the purchase of securities from certain shareholders of CCA, Service Company A and Service Company B as contemplated in the Merger Agreement,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in the Companies or any of the Subsidiaries or any other securities thereof or any rights, warrants or options to acquire any such shares or other securities;</w:t>
      </w:r>
    </w:p>
    <w:p>
      <w:pPr>
        <w:spacing w:after="0" w:line="208" w:lineRule="exact"/>
        <w:rPr>
          <w:sz w:val="20"/>
          <w:szCs w:val="20"/>
          <w:color w:val="auto"/>
        </w:rPr>
      </w:pPr>
    </w:p>
    <w:p>
      <w:pPr>
        <w:ind w:left="640" w:right="1879" w:firstLine="944"/>
        <w:spacing w:after="0" w:line="237"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1999 Distribution and the issuance of Prison Realty securities in the Rights Offering, 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211" w:lineRule="exact"/>
        <w:rPr>
          <w:rFonts w:ascii="Courier New" w:cs="Courier New" w:eastAsia="Courier New" w:hAnsi="Courier New"/>
          <w:sz w:val="18"/>
          <w:szCs w:val="18"/>
          <w:color w:val="auto"/>
        </w:rPr>
      </w:pPr>
    </w:p>
    <w:p>
      <w:pPr>
        <w:ind w:left="640" w:right="2099" w:firstLine="944"/>
        <w:spacing w:after="0" w:line="237"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charter, bylaws or other comparable organizational documents or amend or waive any provisions of the Transaction Documents or undertake any act or fail to act where such act or failure to act would or could frustrate the purpose of the Transaction Documents;</w:t>
      </w:r>
    </w:p>
    <w:p>
      <w:pPr>
        <w:spacing w:after="0" w:line="208" w:lineRule="exact"/>
        <w:rPr>
          <w:rFonts w:ascii="Courier New" w:cs="Courier New" w:eastAsia="Courier New" w:hAnsi="Courier New"/>
          <w:sz w:val="18"/>
          <w:szCs w:val="18"/>
          <w:color w:val="auto"/>
        </w:rPr>
      </w:pPr>
    </w:p>
    <w:p>
      <w:pPr>
        <w:ind w:left="640" w:right="1879" w:firstLine="944"/>
        <w:spacing w:after="0" w:line="237"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any business (whether by merger, consolidation, purchase of assets or otherwise) or acquire any equity interest in any person not an affiliate (whether through a purchase of stock, establishment of a joint venture or otherwise);</w:t>
      </w:r>
    </w:p>
    <w:p>
      <w:pPr>
        <w:spacing w:after="0" w:line="207" w:lineRule="exact"/>
        <w:rPr>
          <w:rFonts w:ascii="Courier New" w:cs="Courier New" w:eastAsia="Courier New" w:hAnsi="Courier New"/>
          <w:sz w:val="18"/>
          <w:szCs w:val="18"/>
          <w:color w:val="auto"/>
        </w:rPr>
      </w:pPr>
    </w:p>
    <w:p>
      <w:pPr>
        <w:ind w:left="640" w:right="1779" w:firstLine="944"/>
        <w:spacing w:after="0" w:line="237"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obligations for capital commitments set forth in Section 7.1 of any of the Companies' respective Disclosure Schedules, (A) sell, lease, exchange, license, mortgage or otherwise encumber or subject to any Lien or otherwise dispose of any of its real properties or other assets, (B) enter into any new joint ventures or similar projects, (C) enter into any new development projects or (D) enter into any new leases or other material agreements or understandings;</w:t>
      </w:r>
    </w:p>
    <w:p>
      <w:pPr>
        <w:spacing w:after="0" w:line="212" w:lineRule="exact"/>
        <w:rPr>
          <w:rFonts w:ascii="Courier New" w:cs="Courier New" w:eastAsia="Courier New" w:hAnsi="Courier New"/>
          <w:sz w:val="18"/>
          <w:szCs w:val="18"/>
          <w:color w:val="auto"/>
        </w:rPr>
      </w:pPr>
    </w:p>
    <w:p>
      <w:pPr>
        <w:ind w:left="640" w:right="1779" w:firstLine="944"/>
        <w:spacing w:after="0" w:line="270" w:lineRule="auto"/>
        <w:tabs>
          <w:tab w:leader="none" w:pos="200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its methods of accounting (or underlying estimates or assumptions), except as required by changes (i) in GAAP, (ii) in law or regulation, or (iii) due to events subsequent to September 30, 1999 related or consequential to entering into the Merger Agreement or the Transaction Documents or the consummation of the transactions contemplated thereby (including, but not limited to, the effects of any changes required by the SEC as part of its review of the SEC Reports and the disclosure related to the Combination and the transactions contemplated hereunder); or change any of its methods of reporting income and deductions for federal income tax purposes from those employed in the preparation of the federal income tax returns of</w:t>
      </w: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31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27</w:t>
      </w:r>
    </w:p>
    <w:p>
      <w:pPr>
        <w:spacing w:after="0" w:line="4"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the Companies for the taxable years ended December 31, 1998, except as required by changes in law or regulation;</w:t>
      </w:r>
    </w:p>
    <w:p>
      <w:pPr>
        <w:spacing w:after="0" w:line="208" w:lineRule="exact"/>
        <w:rPr>
          <w:sz w:val="20"/>
          <w:szCs w:val="20"/>
          <w:color w:val="auto"/>
        </w:rPr>
      </w:pPr>
    </w:p>
    <w:p>
      <w:pPr>
        <w:ind w:left="640" w:right="1779" w:firstLine="944"/>
        <w:spacing w:after="0" w:line="271" w:lineRule="auto"/>
        <w:tabs>
          <w:tab w:leader="none" w:pos="200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any settlement or compromise of any pending or threatened proceeding in respect of which the Companies are or could have been a party, unless such settlement (i) includes an unconditional written release of the Companies, in form and substance reasonable satisfactory to the Companies, from all liability on claims that are the subject matter of such proceeding, (ii) does not include any statement as to any admission of fault, culpability or failure to act by or on behalf of the Companies and (iii) is less than $100,000;</w:t>
      </w:r>
    </w:p>
    <w:p>
      <w:pPr>
        <w:spacing w:after="0" w:line="185" w:lineRule="exact"/>
        <w:rPr>
          <w:rFonts w:ascii="Courier New" w:cs="Courier New" w:eastAsia="Courier New" w:hAnsi="Courier New"/>
          <w:sz w:val="16"/>
          <w:szCs w:val="16"/>
          <w:color w:val="auto"/>
        </w:rPr>
      </w:pPr>
    </w:p>
    <w:p>
      <w:pPr>
        <w:ind w:left="640" w:right="1779" w:firstLine="944"/>
        <w:spacing w:after="0" w:line="237" w:lineRule="auto"/>
        <w:tabs>
          <w:tab w:leader="none" w:pos="200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obligations for capital commitments set forth in Section 7.1 of any of the Companies' respective Disclosure Schedules, create, renew, amend, terminate or cancel, or take any other action (or fail to take any action) that could reasonably be expected to result in the creation, renewal, amendment, termination or cancellation of any agreement or instrument that is material to the Companies and their respective subsidiaries, taken as a whole;</w:t>
      </w:r>
    </w:p>
    <w:p>
      <w:pPr>
        <w:spacing w:after="0" w:line="211" w:lineRule="exact"/>
        <w:rPr>
          <w:rFonts w:ascii="Courier New" w:cs="Courier New" w:eastAsia="Courier New" w:hAnsi="Courier New"/>
          <w:sz w:val="18"/>
          <w:szCs w:val="18"/>
          <w:color w:val="auto"/>
        </w:rPr>
      </w:pPr>
    </w:p>
    <w:p>
      <w:pPr>
        <w:ind w:left="640" w:right="2099" w:firstLine="944"/>
        <w:spacing w:after="0" w:line="272" w:lineRule="auto"/>
        <w:tabs>
          <w:tab w:leader="none" w:pos="200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obligations for capital commitments set forth in Section 7.1 of any of the Companies' respective Disclosure Schedules, incur any indebtedness for borrowed money (including, but not limited to, borrowings under the Companies' respective credit facilities other than borrowings contemplated by the Companies' respective business plans previously provided to Pacific Life);</w:t>
      </w:r>
    </w:p>
    <w:p>
      <w:pPr>
        <w:spacing w:after="0" w:line="185" w:lineRule="exact"/>
        <w:rPr>
          <w:rFonts w:ascii="Courier New" w:cs="Courier New" w:eastAsia="Courier New" w:hAnsi="Courier New"/>
          <w:sz w:val="16"/>
          <w:szCs w:val="16"/>
          <w:color w:val="auto"/>
        </w:rPr>
      </w:pPr>
    </w:p>
    <w:p>
      <w:pPr>
        <w:jc w:val="both"/>
        <w:ind w:left="640" w:right="2199" w:firstLine="944"/>
        <w:spacing w:after="0" w:line="275" w:lineRule="auto"/>
        <w:tabs>
          <w:tab w:leader="none" w:pos="200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obligations for capital commitments set forth in Section 7.1 of any of the Companies' respective Disclosure Schedules, enter into any new capital or take out commitments or increase any existing capital or take out commitments;</w:t>
      </w:r>
    </w:p>
    <w:p>
      <w:pPr>
        <w:spacing w:after="0" w:line="182" w:lineRule="exact"/>
        <w:rPr>
          <w:rFonts w:ascii="Courier New" w:cs="Courier New" w:eastAsia="Courier New" w:hAnsi="Courier New"/>
          <w:sz w:val="16"/>
          <w:szCs w:val="16"/>
          <w:color w:val="auto"/>
        </w:rPr>
      </w:pPr>
    </w:p>
    <w:p>
      <w:pPr>
        <w:ind w:left="640" w:right="1779" w:firstLine="944"/>
        <w:spacing w:after="0" w:line="238" w:lineRule="auto"/>
        <w:tabs>
          <w:tab w:leader="none" w:pos="200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pursuant to agreements or arrangements in effect on the date hereof, (A) terminate the employment of any executive officer of the Companies, (B) enter into any new employment agreement with any director, executive officer or other employee without the consent of Pacific Life, (C) grant to any current or former director, executive officer or other key employee of the Companies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(D) grant to any such current or former director, executive officer or other employee any increase in severance or termination pay, (E) amend, adopt or terminate any employment, deferred compensation, consulting, severance, termination or indemnification agreement with any such current or former director, executive officer or employee, or (F) amend, adopt or terminate any Benefit Plan, except as may be required to retain qualification of any such plan under Section 401(a) of the Code;</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899"/>
          </w:cols>
          <w:pgMar w:left="56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28</w:t>
      </w:r>
    </w:p>
    <w:p>
      <w:pPr>
        <w:spacing w:after="0" w:line="4" w:lineRule="exact"/>
        <w:rPr>
          <w:sz w:val="20"/>
          <w:szCs w:val="20"/>
          <w:color w:val="auto"/>
        </w:rPr>
      </w:pPr>
    </w:p>
    <w:p>
      <w:pPr>
        <w:ind w:left="640" w:right="1779" w:firstLine="944"/>
        <w:spacing w:after="0" w:line="238" w:lineRule="auto"/>
        <w:tabs>
          <w:tab w:leader="none" w:pos="200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pursuant to agreements or arrangements in effect on the date hereof or as otherwise contemplated by this Agreement which have been disclosed in Section 7.1 of the Companies' Disclosure Schedules,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 officers or directors, other than payment of compensation at current salary, incentive compensation and bonuses and other than properly authorized business expenses in the ordinary course of business, in each case consistent with past practice;</w:t>
      </w:r>
    </w:p>
    <w:p>
      <w:pPr>
        <w:spacing w:after="0" w:line="207" w:lineRule="exact"/>
        <w:rPr>
          <w:rFonts w:ascii="Courier New" w:cs="Courier New" w:eastAsia="Courier New" w:hAnsi="Courier New"/>
          <w:sz w:val="18"/>
          <w:szCs w:val="18"/>
          <w:color w:val="auto"/>
        </w:rPr>
      </w:pPr>
    </w:p>
    <w:p>
      <w:pPr>
        <w:ind w:left="640" w:right="1879" w:firstLine="944"/>
        <w:spacing w:after="0" w:line="275" w:lineRule="auto"/>
        <w:tabs>
          <w:tab w:leader="none" w:pos="200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any material insurance policy naming the Companies or any Subsidiary as a beneficiary or a loss payable payee to be canceled, diminished or terminated, or fail to obtain or maintain the insurance coverage specified on Schedule 7.1(m) attached hereto;</w:t>
      </w:r>
    </w:p>
    <w:p>
      <w:pPr>
        <w:spacing w:after="0" w:line="182" w:lineRule="exact"/>
        <w:rPr>
          <w:rFonts w:ascii="Courier New" w:cs="Courier New" w:eastAsia="Courier New" w:hAnsi="Courier New"/>
          <w:sz w:val="16"/>
          <w:szCs w:val="16"/>
          <w:color w:val="auto"/>
        </w:rPr>
      </w:pPr>
    </w:p>
    <w:p>
      <w:pPr>
        <w:ind w:left="640" w:right="1779" w:firstLine="944"/>
        <w:spacing w:after="0" w:line="236" w:lineRule="auto"/>
        <w:tabs>
          <w:tab w:leader="none" w:pos="200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 manner adverse to Pacific Life any new agreement which has a non-competition, geographical restriction or similar covenant; or</w:t>
      </w:r>
    </w:p>
    <w:p>
      <w:pPr>
        <w:spacing w:after="0" w:line="208" w:lineRule="exact"/>
        <w:rPr>
          <w:rFonts w:ascii="Courier New" w:cs="Courier New" w:eastAsia="Courier New" w:hAnsi="Courier New"/>
          <w:sz w:val="18"/>
          <w:szCs w:val="18"/>
          <w:color w:val="auto"/>
        </w:rPr>
      </w:pPr>
    </w:p>
    <w:p>
      <w:pPr>
        <w:ind w:left="640" w:right="2739" w:firstLine="944"/>
        <w:spacing w:after="0" w:line="235" w:lineRule="auto"/>
        <w:tabs>
          <w:tab w:leader="none" w:pos="200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or commit or agree to take, any of the foregoing actions.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7.2. Disclosure Documents; Stockholder Approvals.</w:t>
      </w:r>
    </w:p>
    <w:p>
      <w:pPr>
        <w:spacing w:after="0" w:line="207" w:lineRule="exact"/>
        <w:rPr>
          <w:sz w:val="20"/>
          <w:szCs w:val="20"/>
          <w:color w:val="auto"/>
        </w:rPr>
      </w:pPr>
    </w:p>
    <w:p>
      <w:pPr>
        <w:ind w:left="-320" w:right="1999" w:firstLine="1904"/>
        <w:spacing w:after="0" w:line="235" w:lineRule="auto"/>
        <w:tabs>
          <w:tab w:leader="none" w:pos="199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Companies agrees that it will, in accordance with applicable law and its charter and bylaws:</w:t>
      </w:r>
    </w:p>
    <w:p>
      <w:pPr>
        <w:spacing w:after="0" w:line="208" w:lineRule="exact"/>
        <w:rPr>
          <w:sz w:val="20"/>
          <w:szCs w:val="20"/>
          <w:color w:val="auto"/>
        </w:rPr>
      </w:pPr>
    </w:p>
    <w:p>
      <w:pPr>
        <w:ind w:left="640" w:right="1779" w:firstLine="944"/>
        <w:spacing w:after="0" w:line="237"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file with the SEC, preliminary copies of the disclosure documents to be sent to security holders in connection with the transactions contemplated by this Agreement (the "Disclosure Documents") and use its reasonable efforts to obtain the clearance by the SEC of those Disclosure Documents requiring clearance by the SEC as promptly as practicable thereafter;</w:t>
      </w:r>
    </w:p>
    <w:p>
      <w:pPr>
        <w:spacing w:after="0" w:line="209" w:lineRule="exact"/>
        <w:rPr>
          <w:rFonts w:ascii="Courier New" w:cs="Courier New" w:eastAsia="Courier New" w:hAnsi="Courier New"/>
          <w:sz w:val="18"/>
          <w:szCs w:val="18"/>
          <w:color w:val="auto"/>
        </w:rPr>
      </w:pPr>
    </w:p>
    <w:p>
      <w:pPr>
        <w:ind w:left="640" w:right="1779" w:firstLine="839"/>
        <w:spacing w:after="0" w:line="237"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and duly call, give notice of, convene and hold a meeting of its stockholders for the purpose of obtaining the Prison Realty Stockholder Approval, CCA Stockholder Approval, Service Company A Stockholder Approval or Service Company B Stockholder Approval, as applicable (each, a "Stockholders' Meeting");</w:t>
      </w:r>
    </w:p>
    <w:p>
      <w:pPr>
        <w:spacing w:after="0" w:line="208" w:lineRule="exact"/>
        <w:rPr>
          <w:rFonts w:ascii="Courier New" w:cs="Courier New" w:eastAsia="Courier New" w:hAnsi="Courier New"/>
          <w:sz w:val="18"/>
          <w:szCs w:val="18"/>
          <w:color w:val="auto"/>
        </w:rPr>
      </w:pPr>
    </w:p>
    <w:p>
      <w:pPr>
        <w:ind w:left="640" w:right="1779" w:firstLine="733"/>
        <w:spacing w:after="0" w:line="237"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such Board of Directors determines in good faith, after consultation with outside counsel and after taking into account any modifications as contemplated by Section 7.2(c) hereof, that contrary action is required by such Board of Directors' fiduciary duties under applicable law, recommend the Prison Realty Stockholder Approval in the case of Prison Realty, the CCA Stockholder Approval in the case of CCA, the Service Company A Stockholder Approval in the case</w:t>
      </w: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899"/>
          </w:cols>
          <w:pgMar w:left="56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29</w:t>
      </w:r>
    </w:p>
    <w:p>
      <w:pPr>
        <w:spacing w:after="0" w:line="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of Service Company A, and the Service Company B Stockholder Approval in the case of Service Company B and include in the Disclosure Documents such recommendations and the written opinion of the financial advisors that the terms of the Investment and the transactions consummated in connection therewith are fair, from a financial point of view, to Prison Realty and the stockholders of Prison Realty, cause the Combination (including the New Prison Realty Charter and the New Prison Realty Bylaws) to become effective and take all lawful action to solicit such approvals and acceptances; and</w:t>
      </w:r>
    </w:p>
    <w:p>
      <w:pPr>
        <w:spacing w:after="0" w:line="214" w:lineRule="exact"/>
        <w:rPr>
          <w:sz w:val="20"/>
          <w:szCs w:val="20"/>
          <w:color w:val="auto"/>
        </w:rPr>
      </w:pPr>
    </w:p>
    <w:p>
      <w:pPr>
        <w:ind w:left="960" w:right="1879" w:firstLine="839"/>
        <w:spacing w:after="0" w:line="279" w:lineRule="auto"/>
        <w:tabs>
          <w:tab w:leader="none" w:pos="232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clearance by the SEC of the Disclosure Documents requiring such clearance cause the definitive Disclosure Documents to be mailed to its stockholders.</w:t>
      </w:r>
    </w:p>
    <w:p>
      <w:pPr>
        <w:spacing w:after="0" w:line="178" w:lineRule="exact"/>
        <w:rPr>
          <w:sz w:val="20"/>
          <w:szCs w:val="20"/>
          <w:color w:val="auto"/>
        </w:rPr>
      </w:pPr>
    </w:p>
    <w:p>
      <w:pPr>
        <w:ind w:right="1999" w:firstLine="1904"/>
        <w:spacing w:after="0" w:line="273" w:lineRule="auto"/>
        <w:tabs>
          <w:tab w:leader="none" w:pos="231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Companies agrees that it shall use its reasonable best efforts to ensure that the Disclosure Documents (including without limitation any SEC Reports incorporated by reference therein) shall comply with all applicable federal or other securities laws, except that the Companies shall have no obligation as to information provided by Pacific Life.</w:t>
      </w:r>
    </w:p>
    <w:p>
      <w:pPr>
        <w:spacing w:after="0" w:line="184"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with the SEC, or the transmission to any of the Companies' security holders, of any Disclosure Document, or any amendment thereof, relating to the transactions contemplated by this Agreement shall be subject to the prior approval of Pacific Life and their counsel, which approval shall not be unreasonably withheld or delayed.</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7.3. Payment of Expenses; Fees. Whether or not the transactions contemplated in this Agreement are consummated or this Agreement is terminated, except in the instance where such is caused by the breach of this Agreement by Pacific Life, each of the Companies hereby agrees, jointly and severally, (i) to pay all costs and expenses incident to the performance of the obligations of the Companies hereunder, including those in connection with (A) the issuance, transfer and delivery of the Pacific Life Shares, the Warrants or the shares of Prison Realty Common Stock issuable upon conversion or exercise thereof to the Pacific Life, including any transfer or similar taxes payable with respect thereto, (B) the qualification of the Pacific Life Shares, the Warrants or the shares of Prison Realty Common Stock issuable upon conversion or exercise thereof under state or foreign securities or Blue Sky laws, (C) the cost of printing the certificates for the Pacific Life Shares, the Warrants or the shares of Prison Realty Common Stock issuable upon conversion or exercise thereof, (D) the costs and charges of any transfer agent, registrar, trustee or fiscal paying agent, (E) the costs associated with the Combination, and (F) the costs associated with the Rights Offering and (ii) to promptly pay, upon the request of Pacific Life on a monthly basis, all out-of-pocket costs and expenses, including fees and expenses of advisors, accountants, attorneys, consultants and other parties whom Pacific Life has engaged to assist it in connection with a possible investment in the Companies, incurred by Pacific Life in connection with the making of Pacific</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30</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Life's initial proposal and any revised proposal, the evaluation, negotiation and consummation of this Agreement, the other Transaction Documents and the transactions contemplated hereby and thereby. Except for the payment of expenses hereunder and notwithstanding any agreement entered into between Pacific Life and any of the Companies prior to the date hereof, the Companies shall not be liable for any transaction, break-up, monitoring, financing, financing arrangement or other fees of any kind to any party relating to the Investment or any merger, consolidation, transfer of substantial assets, sale or exchange of securities or similar transactions (or financing with respect thereto) intended to be completed in lieu of the Pacific Life Investment and the consummation and non-consummation thereof. Each of the following obligations is independent and not limited in any way by the Companies' obligations in respect of any of the other following obligations: (i) the payment obligations under this Section;</w:t>
      </w:r>
    </w:p>
    <w:p>
      <w:pPr>
        <w:spacing w:after="0" w:line="2" w:lineRule="exact"/>
        <w:rPr>
          <w:sz w:val="20"/>
          <w:szCs w:val="20"/>
          <w:color w:val="auto"/>
        </w:rPr>
      </w:pPr>
    </w:p>
    <w:p>
      <w:pPr>
        <w:ind w:right="1779" w:firstLine="8"/>
        <w:spacing w:after="0" w:line="236"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Companies' indemnification obligations under Section 11.2 and (iii) and adjustments to the conversion price of the Shares pursuant to the Prison Realty Articles Supplementary.</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7.4. Availability of Prison Realty Common Stock. Prison Realty shall at all times reserve and keep available out of its authorized but unissued common stock, for the purpose of effecting the conversion of the Pacific Life Shares and the exercise of the Warrants, the full number of shares of Prison Realty Common Stock then issuable upon the conversion of the Pacific Life Shares and the exercise of the Warrants. Prison Realty will, from time to time, in accordance with the laws of the State of Maryland and the provisions of its charter then in effect increase the authorized amount of Prison Realty Common Stock if at any time the number of shares of Prison Realty Common Stock remaining unissued and available for issuance shall be insufficient to permit conversion of the Pacific Life Shares and the exercise of the Warrants.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7.5. Reporting. Prison Realty shall, so long as the Pacific Life Shares, shares of Prison Realty Common Stock issuable upon conversion thereof, or Warrant Shares, are outstanding and are "restricted securities" within the meaning of Rule 144(a)(3) under the Securities Act, file reports and other information with the SEC under Section 13 or 15(d) of the Securities Exchange Act of 1934, as amended (including the rules and regulations promulgated thereunder, the "Exchange Act").</w:t>
      </w: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7.6. No Solicitation of Competing Transactions.</w:t>
      </w:r>
    </w:p>
    <w:p>
      <w:pPr>
        <w:spacing w:after="0" w:line="207" w:lineRule="exact"/>
        <w:rPr>
          <w:sz w:val="20"/>
          <w:szCs w:val="20"/>
          <w:color w:val="auto"/>
        </w:rPr>
      </w:pPr>
    </w:p>
    <w:p>
      <w:pPr>
        <w:ind w:right="1779" w:firstLine="1904"/>
        <w:spacing w:after="0" w:line="271"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permitted in writing by Pacific Life, none of the Companies shall authorize or permit any of their Subsidiaries or any of the Companies' or the Subsidiaries' directors, officers, employees, representatives, agents and advisors (including any investment banker, financial advisor, attorney, accountant or other representative retained by any of them), directly or indirectly to, (i) solicit, initiate, encourage (including by way of furnishing nonpublic information), respond to (other than by bare statement, without any further detail or explanation, that they are not permitted to respond), or take any other action designed to facilitate, any inquiries or the making of any proposal with respect to any merger,</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31</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consolidation, transfer of substantial assets, sale or exchange of shares or similar transaction (collectively, a "Competing Transaction"), (ii) participate in any substantive discussions or negotiations regarding any Competing Transaction or (iii) enter into any letter of intent, agreement in principle, acquisition agreement or other similar agreement related to any Competing Transaction. Upon execution of this Agreement, each of the Companies and the Subsidiaries shall immediately cease any existing activities, discussions or negotiations with any parties heretofore conducted with respect to any of the foregoing. Notwithstanding the foregoing, none of the Companies will be precluded from providing information to, or discussing, negotiating and executing agreements with, any person or entity that makes a written proposal pursuant to which such other person or entity would (i) make a significant equity investment in one or more of the Companies, (ii) acquire all or a substantial portion of the assets of one or more the Companies or (iii) acquire one or more of the Companies, if and to the extent that its Board of Directors reasonably determines in good faith (after consultation with outside counsel) that they are required to authorize such actions by their fiduciary duties.</w:t>
      </w:r>
    </w:p>
    <w:p>
      <w:pPr>
        <w:spacing w:after="0" w:line="396" w:lineRule="exact"/>
        <w:rPr>
          <w:sz w:val="20"/>
          <w:szCs w:val="20"/>
          <w:color w:val="auto"/>
        </w:rPr>
      </w:pPr>
    </w:p>
    <w:p>
      <w:pPr>
        <w:ind w:right="1779" w:firstLine="1904"/>
        <w:spacing w:after="0" w:line="270" w:lineRule="auto"/>
        <w:tabs>
          <w:tab w:leader="none" w:pos="231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Companies shall promptly (but in any event within 24 hours) advise Pacific Life in writing of any inquiries, discussions, negotiations, proposals or requests for information received on or after the date of this Agreement relating to any Competing Transaction, the material terms and conditions thereof and the identity of the person making such request or Competing Transaction. Each of the Companies shall promptly advise Pacific Life of any development relating to any inquiries, discussions, negotiations, proposals or requests for information relating to a Competing Transaction, whether the original inquiries, discussions, negotiations, proposals or requests for information occurred before, on or after the date of this Agreement.</w:t>
      </w:r>
    </w:p>
    <w:p>
      <w:pPr>
        <w:spacing w:after="0" w:line="18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7.7. No General Solicitation. None of the Companies, their affiliates (as defined in Rule 501(b) under the Securities Act) or any person acting on their behalf will offer to sell, sell or solicit any offer to buy the Pacific Life Shares by means of any form of general solicitation or general advertising (as those terms are used in Regulation D under the Securities Act) or in any manner involving a public offering within the meaning of Section 4(2) of the Securities Act that would require the registration of the Pacific Life Shares under the Securities Act unless the Pacific Life Shares are so registered.</w:t>
      </w:r>
    </w:p>
    <w:p>
      <w:pPr>
        <w:spacing w:after="0" w:line="214"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7.8. Access to Information. Each of the Companies shall, and shall cause their Subsidiaries to, afford to Pacific Life and to the officers, employees, accountants, counsel, financial advisors and other representatives of Pacific Life, reasonable access during normal business hours from the date hereof until and after the Closing to all the properties, books, contracts, commitments, personnel, reports and records of or relating to the Companies or the Subsidiaries, and each of the Companies shall, and shall cause their Subsidiaries to, furnish promptly to Pacific Life, any financing source identified by Pacific Life in connection with the transactions contemplated hereby and to any other person that Pacific Life may reasonably request (i) a copy of each report, schedule, registration statement and other document</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32</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filed by it during such period pursuant to the requirements of federal or state securities laws, (ii) such operating reports, financial reporting packages and other operational and/or financial information sent to management or the Board of Directors of the Companies or to the banks with whom the Companies and the Subsidiaries maintain credit facilities or lines of credit and (iii) all other information concerning its business, properties and personnel as Pacific Life may reasonably request.</w:t>
      </w:r>
    </w:p>
    <w:p>
      <w:pPr>
        <w:spacing w:after="0" w:line="211"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7.9. HSR Approval. Each of the Companies shall cooperate with Pacific Life in obtaining as soon as practicable all necessary governmental consents and approvals, including without limitation, termination or expiration of the waiting period under the HSR Act.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7.10. Preemptive Rights.</w:t>
      </w:r>
    </w:p>
    <w:p>
      <w:pPr>
        <w:spacing w:after="0" w:line="207" w:lineRule="exact"/>
        <w:rPr>
          <w:sz w:val="20"/>
          <w:szCs w:val="20"/>
          <w:color w:val="auto"/>
        </w:rPr>
      </w:pPr>
    </w:p>
    <w:p>
      <w:pPr>
        <w:ind w:right="1779" w:firstLine="1904"/>
        <w:spacing w:after="0" w:line="238"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shall, until the fifth (5th) anniversary of the Closing Date, for so long as Pacific Life owns any Shares, Warrants or Warrant Shares, have the right to purchase additional shares of Prison Realty's Common Stock, or securities convertible into or exchangeable for such common stock (including without limitation, warrants, options or convertible stock or debt) in any issuance of securities by Prison Realty other than issuances of securities described in Section 7.10(c) hereof in a pro rata amount and on the same terms and conditions as are called for by each future issuance (or as nearly as may be practicable in the event the Investors cannot comply with such terms and conditions). For the purposes of this Section 7.10, the term "pro rata amount" shall mean such amount as will allow each Investor to maintain its then existing percentage ownership of Prison Realty's Common Stock on a fully converted basis (including its fully diluted ownership resulting from ownership of the Shares and the Warrants).</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this preemptive right, Prison Realty shall provide written notice to Pacific Life within fifteen (15) business days following the end of each fiscal quarter of Prison Realty of all issuances by Prison Realty giving rise to preemptive rights during such fiscal quarter. Pacific Life shall then provide written notice to Prison Realty of the extent to which its is exercising its preemptive rights and close any transaction relating to the exercise of preemptive rights hereunder on or before the twentieth (20th) business day following receipt of such notice by Prison Realty. Any preemptive right not exercised by the end of such period will expire, lapse and be of no effect.</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7.10 shall not apply to (w) securities issued to persons who are directors or employees of Prison Realty pursuant to any benefit plan, (x) securities issued by Prison Realty upon the conversion of convertible debt issued by Prison Realty as of the Closing Date, (y) securities issued as consideration for a "business combination" by Prison Realty, so long as such consideration has a fair market value of less than $50 million and such shares are issued at fair market value, or (z) the issuance and sale of securities in the Rights Offering or issued upon the conversion or exercise of such securities. For the purposes of this</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33</w:t>
      </w:r>
    </w:p>
    <w:p>
      <w:pPr>
        <w:spacing w:after="0" w:line="4"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Section 7.10, the term "business combination" shall mean any cash, tender or exchange offer, merger, consolidation or other business combination, sale of assets or any combination of the foregoing transactions.</w:t>
      </w: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7.11. Registration Rights Agreement. At or prior to the Closing, Prison Realty shall enter into a Registration Rights Agreement for the benefit of Pacific Life in the form of Exhibit G attached hereto.</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7.12. Corporate Governance. Immediately prior to the Closing and except as provided in the following sentence, Prison Realty shall use its best efforts to obtain the resignations of its directors. Immediately after the Closing, the Board of Directors of Prison Realty shall consist of not more than ten (10) persons which shall include Thomas W. Beasley, Jean Pierre Cuny, Joseph V. Russell and one additional director designated from Prison Realty's existing Board of Directors, four (4) persons designated by Pacific Life, who shall be Series B Preferred Stock Directors as defined in the Prison Realty Series B Articles Supplementary and two (2) Independent Directors (as such term is defined in the New Prison Realty Charter) designated by the mutual agreement of Pacific Life and Prison Realty's existing Board of Directors. In connection with the foregoing, immediately after the Closing, (i) two (2) members of Prison Realty's then existing senior management shall have the right to attend and be heard at all meetings of the Prison Realty Board of Directors and to receive all information provided to the Prison Realty Board of Directors, with such members being selected by the Chief Executive Officer of Prison Realty and subject to the reasonable approval of Pacific Life, and (ii) up to two (2) representatives of Pacific Life shall have the right to attend and be heard at all meetings of the Prison Realty Board of Directors and to receive all information provided to the Prison Realty Board of Directors, with such representatives being selected by Pacific Life and agreed to by Prison Realty's existing Board of Directors.</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7.13. Review of Audit. The Companies shall permit the accounting representative of Pacific Life to review the audit (including appropriate review of company and auditor work papers) of the Companies' financial statements for the year ended December 31, 1999.</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7.14. Delivery of Documents. The Companies shall promptly deliver to Pacific Life copies of all filings by the Companies with the SEC or with any other State or Federal authorities.</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7.15. Rights Offering. Concurrently with Prison Realty seeking Prison Realty Stockholder Approval, Prison Realty shall conduct the Rights Offering in which the holders of Prison Realty Common Stock (the "Eligible Holders") on the record date for the Rights Offering (the "Rights Offering Record Date") will be eligible to participate; provided, however, that the Rights Offering Record Date shall be established and announced in accordance with the applicable provisions of Rule 10b-17 promulgated under the Exchange Act and the applicable rules of the NYSE. The Rights Offering shall be consummated on or about the</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34</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Closing Date. In the Rights Offering, the Eligible Holders will be offered transferable rights to purchase for cash up to $200.0 million in Rights Offering Shares (the "Offered Amount") at the Rights Offering Purchase Price, with an issuance date on the date of the consummation of the closing of the Rights Offering. The rights to purchase Rights Offering Shares shall be allocated among the Eligible Holders pro-rata based on the respective number of shares of Prison Realty Common Stock held by such Eligible Holders on the Rights Offering Record Date (rounded down in the case of fractional shares to the nearest whole number of shares) and, in the event that not all Eligible Holders exercise their right to purchase in full, Eligible Holders who exercise their right to purchase in full shall be entitled to subscribe for up to an additional five times (5x) the number of Rights Offering Shares that the Eligible Holder was initially entitled to subscribe for, provided that all Rights Offering Shares not originally subscribed for shall be pro-rated in accordance with all such additional requests. Notwithstanding anything contained in the foregoing to the contrary, the maximum number of Rights Offering Shares which may be subscribed for by Eligible Holders other than Pacific Life shall not exceed 95.0% of the Offered Amount without the written consent of Pacific Life. The Rights Offering will provide that any exercise thereof is irrevocable.</w:t>
      </w:r>
    </w:p>
    <w:p>
      <w:pPr>
        <w:spacing w:after="0" w:line="39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Prison Realty will use its reasonable best efforts to ensure that (i) the Rights Offering will be conducted in compliance with all applicable securities laws, (ii) the rights issued in the Rights Offering and Rights Offering Shares will be subject to a registration statement which shall have been declared effective by the SEC, and no stop order suspending the effectiveness of the registration shall be in effect and no proceedings for such purpose shall be pending before or threatened by the SEC, and (iii) the Rights Offering Shares shall be listed on the NYSE, the NASDAQ National Market System or other national securities exchange, subject to satisfying the eligibility requirements thereof.</w:t>
      </w:r>
    </w:p>
    <w:p>
      <w:pPr>
        <w:spacing w:after="0" w:line="215"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7.16. Notification of Certain Matters. The Companies shall, from time to time prior to the Closing, promptly supplement or amend the Schedules hereto both to correct any inaccuracy in such Schedules when delivered and to reflect any development which, if existing at the date of this Agreement, would have been required to be set forth in the Schedules or which has rendered inaccurate the information contained in such Schedules (each notice furnishing such information being called a "Company Disclosure Supplement"), and at least five (5) business days prior to the Closing the Companies will deliver to Pacific Life a final Company Disclosure Supplement consisting of a complete update of the Schedules hereto (the "Closing Disclosure Supplement").</w:t>
      </w:r>
    </w:p>
    <w:p>
      <w:pPr>
        <w:spacing w:after="0" w:line="18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7.17. Name Change. The Companies shall take all necessary and appropriate steps in order to change the name of Prison Realty to Corrections Corporation of America upon the completion of the Combination.</w:t>
      </w: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7.18. Merger Agreement. The Companies shall use their commercially reasonable efforts to promptly enter into an amendment to the Merger Agreement which</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35</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reflects the transactions contemplated by this Agreement and extends the termination date contained in Section 7.01(b)(ii) thereof to November 15, 2000.</w:t>
      </w:r>
    </w:p>
    <w:p>
      <w:pPr>
        <w:spacing w:after="0" w:line="17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7.19. Securitization Transaction. Prison Realty shall use its commercially reasonable efforts to promptly consummate a transaction yielding net proceeds in excess of $70.0 million pursuant to a "securitization" (or other similar financing) of payments due Prison Realty or its Subsidiaries from the HMP Secretary of State for the Home Department of the United Kingdom with respect to Prison Realty's HMP Forest Bank facility located in Salford, England.</w:t>
      </w:r>
    </w:p>
    <w:p>
      <w:pPr>
        <w:spacing w:after="0" w:line="200" w:lineRule="exact"/>
        <w:rPr>
          <w:sz w:val="20"/>
          <w:szCs w:val="20"/>
          <w:color w:val="auto"/>
        </w:rPr>
      </w:pP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COVENANTS OF PACIFIC LIFE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8.1. Certain Restrictions.</w:t>
      </w:r>
    </w:p>
    <w:p>
      <w:pPr>
        <w:spacing w:after="0" w:line="207" w:lineRule="exact"/>
        <w:rPr>
          <w:sz w:val="20"/>
          <w:szCs w:val="20"/>
          <w:color w:val="auto"/>
        </w:rPr>
      </w:pPr>
    </w:p>
    <w:p>
      <w:pPr>
        <w:ind w:right="1779" w:firstLine="1904"/>
        <w:spacing w:after="0" w:line="269" w:lineRule="auto"/>
        <w:tabs>
          <w:tab w:leader="none" w:pos="231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Pacific Life covenants with the Companies that, for a period commencing on the Closing Date and continuing through the third (3rd) anniversary of the Closing, (A) in the event that, after giving effect to the purchase of the Pacific Life Shares and Warrant Shares issued or to be issued pursuant to the terms of this Agreement, the Prison Realty Series C Preferred Stock or any Prison Realty Common Stock issuable upon conversion, exercise or exchange of the foregoing, Pacific Life would own greater than forty-five percent (45%) of Prison Realty's Common Stock on a fully-diluted basis (including the Pacific Life Shares and Warrant Shares issued or to be issued pursuant to the terms of this Agreement), Pacific Life will not, directly or indirectly, through one or more intermediaries or otherwise, purchase, acquire, own or hold shares of Prison Realty Common Stock or any securities which are convertible into or exchangeable or exercisable for Prison Realty Common Stock, and (B) in the event that, after giving effect to the purchase of the Pacific Life Shares and Warrant Shares issued or to be issued pursuant to the terms of this Agreement, the Prison Realty Series C Preferred Stock or any Prison Realty Common Stock issuable upon conversion, exercise or exchange of the foregoing, Pacific Life would own less than forty-five percent (45%) of Prison Realty's Common Stock on a fully-diluted basis (including the Pacific Life Shares and Warrant Shares issued or to be issued pursuant to the terms of this Agreement), Pacific Life will not, directly or indirectly, through one or more intermediaries or otherwise, purchase, acquire, own or hold shares of Prison Realty Common Stock or any securities which are convertible into or exchangeable or exercisable for Prison Realty Common Stock, that would cause Pacific Life in the aggregate, to own or have the right to acquire more than forty-five percent (45%) of Prison Realty's Common Stock on a fully-diluted basis (including the Pacific Life Shares and Warrant Shares issued or to be issued pursuant to the terms of this Agreement), in each case, unless such shares or securities were purchased or acquired in a purchase or acquisition which (i) is made directly from Prison Realty in a transaction which is approved in advance by vote of a majority of its Board of Directors, (ii) is a dividend on the Pacific Life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36</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Shares, the Warrant Shares, the Prison Realty Series C Preferred Stock or the shares of Prison Realty Common Stock obtained upon conversion of the Pacific Life Shares or the Prison Realty Series C Preferred Stock, or (iii) is made by one or more affiliates of Pacific Life over whom Pacific Life does not control investment or voting decisions and Pacific Life does not hold over fifty percent (50%) of the outstanding voting power of such affiliate; provided, however, that notwithstanding anything to the contrary contained herein, the foregoing restriction shall not be deemed to be violated or applicable if the numbers of shares of Prison Realty Common Stock or securities which are convertible into or exchangeable or exercisable for Prison Realty Common Stock beneficially owned directly or indirectly through one or more intermediaries or otherwise, in the aggregate, by Pacific Life is increased solely as a result of any stock dividend, stock split, split-up, recapitalization, merger or other change in the corporate or capital structure of Prison Realty, or any other action taken solely by Prison Realty. Notwithstanding the foregoing, (x) Pacific Life, or its affiliate, may, to the extent not prohibited by law, acquire shares of publicly-traded Prison Realty Common Stock or other securities in the ordinary course of their regular market-making activities, if any, or engage in business as an investor advisor or broker-dealer, for the account of their customers, and</w:t>
      </w:r>
    </w:p>
    <w:p>
      <w:pPr>
        <w:spacing w:after="0" w:line="192" w:lineRule="exact"/>
        <w:rPr>
          <w:sz w:val="20"/>
          <w:szCs w:val="20"/>
          <w:color w:val="auto"/>
        </w:rPr>
      </w:pPr>
    </w:p>
    <w:p>
      <w:pPr>
        <w:ind w:right="1779" w:firstLine="8"/>
        <w:spacing w:after="0" w:line="237"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individual who is an employee, partner or stockholder of any of Pacific Life may purchase shares of Prison Realty Common Stock for his or her individual account (held for investment purposes), provided that at no time shall any such individual acquire beneficial ownership in excess of 10,000 shares of Prison Realty Common Stock, including shares of Prison Realty Common Stock issuable upon conversion, exchange or exercise of securities which are convertible into or exchangeable or exercisable for shares of Prison Realty Common Stock (subject to equitable adjustment in the event of a stock split or reclassification of the Prison Realty Common Stock), exclusive of shares which may otherwise be acquired consistent with this Section 8.1.</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covenants with the Companies that it will not make any public announcement (except as required by law in respect of actions permitted hereby) or proposal or offer whatsoever (including, but not limited to, any "solicitation" of "proxies" as such terms are defined or used in Regulation 14A of the Exchange Act) with respect to, (x) any form of business combination or similar or other extraordinary transaction involving the Companies or any affiliate thereof, including, without limitation, a merger, tender or exchange offer or liquidation of the Companies' assets, or (y) any form of restructuring, recapitalization or similar transaction with respect to the Companies or any affiliate thereof.</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five (5) business days following a written request therefor by Prison Realty, Pacific Life shall notify Prison Realty in writing of the number of shares of each class or series of capital stock of Prison Realty beneficially owned by Pacific Life, as well as in each case the nature of such beneficial ownership.</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Section 8.2. HSR Approval. Pacific Life shall cooperate with each of the Companies in obtaining as soon as practicable all necessary governmental consents and ap-</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37</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provals, including without limitation, termination or expiration of the waiting period under the HSR Act.</w:t>
      </w:r>
    </w:p>
    <w:p>
      <w:pPr>
        <w:spacing w:after="0" w:line="208"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8.3. Quorum. Pacific Life covenants that, for so long as it beneficially owns a sufficient number of shares of Prison Realty Series B Preferred Stock, or shares of Prison Realty Common Stock upon their conversion, to have the right to designate any directors to the Board of Directors of Prison Realty, Pacific Life will be present in person or represented by proxy with respect to all securities of Prison Realty beneficially owned by Pacific Life at any duly called meeting of the stockholders of Prison Realty for the purpose of constituting a quorum for the transaction of business.</w:t>
      </w:r>
    </w:p>
    <w:p>
      <w:pPr>
        <w:spacing w:after="0" w:line="186"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8.4. Transfers. Pacific Life covenants with Prison Realty that for a period of eighteen (18) months following the Closing Date, Pacific Life will not, individually or in the aggregate, transfer more than forty-nine percent (49%) of the Pacific Life Shares or the right to receive more than forty-nine percent (49%) of the Pacific Life Shares, or more than forty-nine percent (49%) of the Pacific Life Shares to any third-party, provided that any transfer is made pursuant to the provisions of Section 9.2 herein.</w:t>
      </w:r>
    </w:p>
    <w:p>
      <w:pPr>
        <w:spacing w:after="0" w:line="18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8.5. No Voting Agreements. Pacific Life covenants with the Companies that, for so long as Pacific Life beneficially owns a sufficient number of shares of Prison Realty Series B Preferred Stock, or shares of Prison Realty Common Stock upon their conversion, to have the right to designate any directors to the Board of Directors of Prison Realty, Pacific Life will not enter into any voting agreement relating to the Pacific Life Shares, except as disclosed in Pacific Life's Disclosure Schedule.</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8.6. Compliance with Organizational and Governing Documents. Pacific Life agrees to comply with the provisions of, and to perform its obligations set forth in the New Prison Realty Charter and the Prison Realty Series B Articles Supplementary, and any amendments thereto, setting forth the terms of the Pacific Life Shares and the Warrant Shares.</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8.7. Confidentiality. During the period from the date of this Agreement through and including the Closing Date, Pacific Life covenants with the Companies that any of the information furnished or otherwise obtained, directly or indirectly, by it, its directors, officers, partners, employees, agents or representatives including, without limitation, attorneys, accountants, partners, experts and consultants (collectively, the "Representatives") and all reports, analysis, compilations, data, studies or other documents prepared by Pacific Life or its Representatives containing or based, in whole or in part, on any such furnished information (collectively, the "Information") will be kept strictly confidential and will not, without the prior written consent of the Companies, be disclosed to any other individual, corporation, partnership, joint venture, trust or association in any manner whatsoever, in whole or in part, and will only be used for or in connection with the Combination and the purchase and sale of Pacific Life Shares and Warrants described herein; provided that if Pacific Life deter-</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38</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mines, based on the advice of counsel, that it is legally obligated to release the Information, Pacific Life may release only such portion of the Information as it is legally required to disclose after notice to and consultation with the Companies.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8.8. Available Funds. Pacific Life covenants and agrees that (a) it owns on the date hereof, and shall continue to own from the date hereof through and including the Closing Date, cash or negotiable securities in amount or value of not less than $220.0 million, free and clear of any Lien, or (b) it shall arrange for the issuance of a letter of credit in an amount of $220.0 million for the benefit of Prison Realty, in each case to support Pacific Life's obligations pursuant to Section 1.2(a) and Section 8.9.</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8.9. Sale and Leaseback. Pacific Life agrees to purchase from, and lease back (on a triple net lease basis) to, Prison Realty the headquarters building located at 10 Burton Hills Boulevard, Nashville, Tennessee; subject to negotiating mutually acceptable definitive agreements for such purchase and leaseback with rent and a capitalization rate equal to rents and capitalization rates for comparable buildings in the Nashville area and to tenants of comparable credit worthiness and with representations, warranties, covenants, conditions and other terms (including the term of the lease) that are customary for transactions of this type; and subject also to the consummation of the transactions contemplated by this Agreement.</w:t>
      </w:r>
    </w:p>
    <w:p>
      <w:pPr>
        <w:spacing w:after="0" w:line="215"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Section 8.10. Rights Offering. Pacific Life covenants and agrees that it shall not purchase or otherwise become the beneficial owner of any rights to purchase Prison Realty Common Stock which were originally distributed to any third-party in the Rights Offering that it does not subsequently exercise.</w:t>
      </w: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RESTRICTIONS ON TRANSFERABILITY OF SECURITIES</w:t>
      </w:r>
    </w:p>
    <w:p>
      <w:pPr>
        <w:spacing w:after="0" w:line="20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Section 9.1. Restrictive Legend. Each certificate representing</w:t>
      </w:r>
    </w:p>
    <w:p>
      <w:pPr>
        <w:spacing w:after="0" w:line="21" w:lineRule="exact"/>
        <w:rPr>
          <w:sz w:val="20"/>
          <w:szCs w:val="20"/>
          <w:color w:val="auto"/>
        </w:rPr>
      </w:pPr>
    </w:p>
    <w:p>
      <w:pPr>
        <w:ind w:right="1779" w:firstLine="8"/>
        <w:spacing w:after="0" w:line="268" w:lineRule="auto"/>
        <w:tabs>
          <w:tab w:leader="none" w:pos="4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Pacific Life Shares, (b) the shares of Prison Realty Common Stock issuable upon conversion of any Pacific Life Shares, (c) the Warrant Shares, and</w:t>
      </w:r>
    </w:p>
    <w:p>
      <w:pPr>
        <w:ind w:right="1879" w:firstLine="8"/>
        <w:spacing w:after="0" w:line="268" w:lineRule="auto"/>
        <w:tabs>
          <w:tab w:leader="none" w:pos="4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securities issued in respect of the Pacific Life Shares, the shares of Prison Realty Common Stock issued upon conversion of any Pacific Life Shares or the Warrant Shares upon any stock split, stock dividend, recapitalization, merger, consolidation or similar event (each of the foregoing securities in clauses (a) through (d) being referred to herein as "Restricted Securities"), shall (unless otherwise permitted by the provisions of Section</w:t>
      </w:r>
    </w:p>
    <w:p>
      <w:pPr>
        <w:spacing w:after="0" w:line="1"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9.2) contain a legend substantially in the following form (in addition to any legend required under any applicable state securities laws):</w:t>
      </w:r>
    </w:p>
    <w:p>
      <w:pPr>
        <w:spacing w:after="0" w:line="208" w:lineRule="exact"/>
        <w:rPr>
          <w:sz w:val="20"/>
          <w:szCs w:val="20"/>
          <w:color w:val="auto"/>
        </w:rPr>
      </w:pPr>
    </w:p>
    <w:p>
      <w:pPr>
        <w:ind w:left="960" w:right="1879" w:firstLine="948"/>
        <w:spacing w:after="0" w:line="236" w:lineRule="auto"/>
        <w:rPr>
          <w:sz w:val="20"/>
          <w:szCs w:val="20"/>
          <w:color w:val="auto"/>
        </w:rPr>
      </w:pPr>
      <w:r>
        <w:rPr>
          <w:rFonts w:ascii="Courier New" w:cs="Courier New" w:eastAsia="Courier New" w:hAnsi="Courier New"/>
          <w:sz w:val="18"/>
          <w:szCs w:val="18"/>
          <w:color w:val="auto"/>
        </w:rPr>
        <w:t>THE SHARES REPRESENTED BY THIS CERTIFICATE HAVE BEEN ACQUIRED FOR INVESTMENT AND HAVE NOT BEEN REGISTERED UNDER THE SECURITIES ACT OF 1933 OR ANY</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39</w:t>
      </w:r>
    </w:p>
    <w:p>
      <w:pPr>
        <w:spacing w:after="0" w:line="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APPLICABLE STATE SECURITIES LAWS. SUCH SHARES MAY NOT BE SOLD OR OTHERWISE TRANSFERRED UNTIL THE SAME HAVE BEEN REGISTERED UNDER SAID ACT OR LAWS OR UNTIL THE COMPANY HAS RECEIVED AN OPINION OF LEGAL COUNSEL SATISFACTORY TO IT THAT SUCH SHARES MAY LEGALLY BE SOLD OR OTHERWISE TRANSFERRED WITHOUT SUCH REGISTRATION. COPIES OF THE AGREEMENTS COVERING THE PURCHASE, TRANSFER AND REGISTRATION OF THESE SHARES MAY BE OBTAINED AT NO COST BY WRITTEN REQUEST MADE BY THE HOLDER OF RECORD OF THIS CERTIFICATE TO THE SECRETARY OF THE COMPANY.</w:t>
      </w: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Prison Realty will promptly, upon request, remove any such legend when no longer required by the terms of this Agreement or by applicable law.</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9.2. Notice of Proposed Transfers. Subject to the restrictions contained in Sections 8.4 and 9.1 herein, prior to any proposed transfer of any Restricted Securities, unless there is in effect a registration statement under the Securities Act covering the proposed transfer, Pacific Life shall give written notice to Prison Realty of its intention to effect such transfer. Each such notice shall describe the manner and circumstances of the proposed transfer in sufficient detail, and shall be accompanied by either (a) a written opinion of legal counsel (who shall be reasonably satisfactory to Prison Realty) addressed to Prison Realty and reasonably satisfactory to Prison Realty to the effect that the proposed transfer of the Restricted Securities may be effected without registration under the Securities Act or (b) a "no action" letter from the SEC to the effect that the transfer of such securities without registration will not result in a recommendation by the staff of the SEC that action be taken with respect thereto, whereupon, in each case, Pacific Life shall be entitled to transfer such Restricted Securities in accordance with the terms of the notice delivered by Pacific Life to Prison Realty. Unless there is in effect a registration statement under the Securities Act covering the proposed transfer, each certificate to be issued to evidence the Restricted Securities transferred as herein provided shall bear the appropriate restrictive legend set forth in Section 9.1 except that such certificate shall not bear such restrictive legend if, (i) in the opinion of counsel for Pacific Life, such legend is not required in order to establish compliance with any provisions of the Securities Act, (ii) a period of at least one year has elapsed since the later of the date the Restricted Securities were acquired from Prison Realty or from an affiliate of Prison Realty, and Pacific Life represents to Prison Realty that it is not an affiliate of Prison Realty and has not been an affiliate during the preceding three months and shall not become an affiliate of Prison Realty without resubmitting the Restricted Securities for reimposition of the legend, or (iii) the Restricted Securities have been sold pursuant to Rule 144(k) under the Securities Act and the certificate is accompanied by a representation by Pacific Life that it is not an affiliate of Prison Realty, has not been an affiliate during the three-month period prior to the sale and has held the Restricted Securities for more than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40</w:t>
      </w:r>
    </w:p>
    <w:p>
      <w:pPr>
        <w:ind w:left="3700"/>
        <w:spacing w:after="0" w:line="238" w:lineRule="auto"/>
        <w:rPr>
          <w:sz w:val="20"/>
          <w:szCs w:val="20"/>
          <w:color w:val="auto"/>
        </w:rPr>
      </w:pPr>
      <w:r>
        <w:rPr>
          <w:rFonts w:ascii="Courier New" w:cs="Courier New" w:eastAsia="Courier New" w:hAnsi="Courier New"/>
          <w:sz w:val="18"/>
          <w:szCs w:val="18"/>
          <w:color w:val="auto"/>
        </w:rPr>
        <w:t>ARTICLE X.</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10.1. Termination. This Agreement may be terminated and the transactions contemplated hereby may be abandoned at any time prior to the Closing Date notwithstanding the fact that: (i) shareholder votes may have been received with respect to the Combination or the issuance of the Pacific Life Shares hereunder; or (ii) any other requisite authorization and approval of the transactions contemplated hereby shall have been received (provided that any such termination shall not relieve any party from liability for a breach of any provision hereof prior to such termination):</w:t>
      </w:r>
    </w:p>
    <w:p>
      <w:pPr>
        <w:spacing w:after="0" w:line="207" w:lineRule="exact"/>
        <w:rPr>
          <w:sz w:val="20"/>
          <w:szCs w:val="20"/>
          <w:color w:val="auto"/>
        </w:rPr>
      </w:pPr>
    </w:p>
    <w:p>
      <w:pPr>
        <w:ind w:left="2320" w:hanging="416"/>
        <w:spacing w:after="0"/>
        <w:tabs>
          <w:tab w:leader="none" w:pos="232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mutual written consent of Pacific Life and the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Companies;</w:t>
      </w:r>
    </w:p>
    <w:p>
      <w:pPr>
        <w:spacing w:after="0" w:line="207" w:lineRule="exact"/>
        <w:rPr>
          <w:rFonts w:ascii="Courier New" w:cs="Courier New" w:eastAsia="Courier New" w:hAnsi="Courier New"/>
          <w:sz w:val="18"/>
          <w:szCs w:val="18"/>
          <w:color w:val="auto"/>
        </w:rPr>
      </w:pPr>
    </w:p>
    <w:p>
      <w:pPr>
        <w:ind w:left="960" w:right="1779" w:firstLine="944"/>
        <w:spacing w:after="0" w:line="270" w:lineRule="auto"/>
        <w:tabs>
          <w:tab w:leader="none" w:pos="232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Pacific Life or any of the Companies if either: (i) the Closing has not occurred on or before September 15, 2000 and this Agreement has not previously been terminated; provided, that the right to terminate the Agreement under this Section 10.1(b) shall not be available to any party whose failure to fulfill any obligation under this Agreement has been the cause of, or resulted in, the failure of the Closing to occur on or before such date; or (ii) there shall be any law that makes consummation of the purchase of the Pacific Life Shares and Warrants hereunder illegal or otherwise prohibited or if any court of competent jurisdiction or governmental authority shall have issued an order, decree, ruling or taken any other action restraining, enjoining or otherwise prohibiting the purchase of the Pacific Life Shares and Warrants hereunder and such order, decree, ruling or other action shall have become final and non-appealable;</w:t>
      </w:r>
    </w:p>
    <w:p>
      <w:pPr>
        <w:spacing w:after="0" w:line="387" w:lineRule="exact"/>
        <w:rPr>
          <w:rFonts w:ascii="Courier New" w:cs="Courier New" w:eastAsia="Courier New" w:hAnsi="Courier New"/>
          <w:sz w:val="16"/>
          <w:szCs w:val="16"/>
          <w:color w:val="auto"/>
        </w:rPr>
      </w:pPr>
    </w:p>
    <w:p>
      <w:pPr>
        <w:ind w:left="960" w:right="1879" w:firstLine="944"/>
        <w:spacing w:after="0" w:line="268" w:lineRule="auto"/>
        <w:tabs>
          <w:tab w:leader="none" w:pos="232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Pacific Life or any of the Companies if, (i) at Prison Realty's Stockholders' Meeting, Prison Realty Stockholder Approval is not obtained, (ii) at CCA's Stockholders' Meeting, CCA Stockholder Approval is not obtained, (iii) at Service Company A's Stockholders' Meeting, Service Company A Stockholder Approval is not obtained, or</w:t>
      </w:r>
    </w:p>
    <w:p>
      <w:pPr>
        <w:ind w:left="960" w:right="2099" w:hanging="4"/>
        <w:spacing w:after="0" w:line="235" w:lineRule="auto"/>
        <w:tabs>
          <w:tab w:leader="none" w:pos="148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Service Company B's Stockholders' Meeting, Service Company B Stockholder Approval is not obtained;</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Companies or Pacific Life, if the Board of Directors of the Companies withdraws, modifies or changes its recommendation of this Agreement in a manner adverse to Pacific Life or shall have formally resolved to do so;</w:t>
      </w:r>
    </w:p>
    <w:p>
      <w:pPr>
        <w:spacing w:after="0" w:line="207"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Companies, in the event of a material breach by Pacific Life of any representation, warranty or agreement contained herein which has not been cured or is not curable within thirty (30) days of the Companies providing notice of such breach to Pacific Life;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879" w:firstLine="944"/>
        <w:spacing w:after="0" w:line="273" w:lineRule="auto"/>
        <w:tabs>
          <w:tab w:leader="none" w:pos="232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Pacific Life, in the event of a material breach by the Companies or any Subsidiary of any representation, warranty or agreement contained herein (other than a breach which does not cause a Material Adverse Effect) which has not been cured or is not curable within thirty (30) days of Pacific Life providing notice thereof.</w:t>
      </w:r>
    </w:p>
    <w:p>
      <w:pPr>
        <w:spacing w:after="0" w:line="18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 the event that this Agreement shall be terminated pursuant to this Article X, all further obligations of the parties under this Agreement, other than the obligations set forth in Section 7.3 herein, shall be terminated without further liability of any party to any other party, provided that nothing herein shall relieve any party from liability for its willful breach of this Agreement.</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Section 11.1. Survival of Representations and Warranties. All representations and warranties of the Companies and Pacific Life contained herein, including the Companies Disclosure Schedule, or any certificate or instrument delivered in connection herewith at or prior to the Closing shall survive the Closing until, through and including the 90th day following the filing by Prison Realty of a Form 10-K containing the audited consolidated financial statements of Prison Realty, as itself and as the survivor or parent of CCA, Service Company A and Service company B, for the fiscal year ending December 31, 2000 (the "Cut-off Date"); provided, however, that (a) the representations and warranties set forth in Sections 3.A.2, 3.B.2, 3.C.2 and</w:t>
      </w:r>
    </w:p>
    <w:p>
      <w:pPr>
        <w:spacing w:after="0" w:line="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3.D.2 and Sections 3.01(a), 3.03(a), 3.04(a) and 3.05(a) of the Merger Agreement shall survive indefinitely and (b) the representations and warranties set forth in Sections 3.A.7 and in Sections 3.01(j), 3.03(h), 3.04(h) and 3.05(h) in the Merger Agreement (as made applicable hereto by Section 3.A.1) shall survive until 90 days following the expiration of the applicable statute of limitations (giving effect to any extensions thereof). The parties' respective covenants and agreements set forth herein shall survive indefinitely unless otherwise set forth therein or herein (except for those set forth in Sections 7.1, 7.2, 7.3,</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7.6, 7.8, 7.9, 7.11, 7.12, 7.14, 7.15 and 7.17, each of which will survive until the Cut-off Date). The Closing shall not be deemed in any way to constitute a waiver by any party of any powers, rights or remedies it may have with respect to any obligations of the other parties hereunder, including without limitation with respect to any misrepresentation or breach of warranty known to such party at the time of the Closing. No claim shall be made with respect to any representation, warranty, covenant or agreement after it ceases to survive except that in the event that any member of the Pacific Life Indemnified Group (as defined below) (i) receives notice of or identifies any matter which provides a reasonable basis for a claim to indemnification hereunder within the applicable period provided in this Section 11.1, and (ii) provides notice to the Companies of the receipt of such notice or of the matter so identified, and such claim shall not have been finally resolved before the expiration of the applicable period 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ferred to in this Section 11.1, any representation, warranty, covenant or agreement that is the basis for such claim shall continue to survive with respect to such claim and shall remain a basis for indemnity as to such claim until such claim is finally resolved.</w:t>
      </w:r>
    </w:p>
    <w:p>
      <w:pPr>
        <w:spacing w:after="0" w:line="202" w:lineRule="exact"/>
        <w:rPr>
          <w:sz w:val="20"/>
          <w:szCs w:val="20"/>
          <w:color w:val="auto"/>
        </w:rPr>
      </w:pP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Section 11.2.</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779" w:firstLine="1904"/>
        <w:spacing w:after="0" w:line="269" w:lineRule="auto"/>
        <w:tabs>
          <w:tab w:leader="none" w:pos="231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"Losses" shall mean all demands, claims, actions or causes of action, assessments, losses, damages, liabilities, diminution in value, costs (including costs of settlement) and expenses (net of insurance reimbursement actually received by the Companies after taking into account any related deductibles and premium increases and net of any tax benefit (such as additional deductions due to increased liability for interest) from the payment or from the related underlying liability with respect to which the payment is made); including without limitation interest, penalties and attorneys' fees and expenses, asserted against, resulting to, or imposed upon or incurred by the Companies or the Pacific Life Indemnified Group, or any member thereof, directly or indirectly, by reason of, relative to, or resulting from any inaccuracy or any representation or warranty or any breach or violation of any covenant or agreement of the Companies or any Subsidiary contained in the Transaction Documents or any certificate or other document delivered by the Companies in connection with the Closing; including, without limitation, any claims relating to the Companies, the Subsidiaries or any properties (former or current) owned, leased or managed by any of the foregoing. Notwithstanding the foregoing, Losses relating to one or more inaccuracies of any representation or warranty (but not with respect to any breach of any covenant or agreement) which would give rise individually to a Loss of less than $100,000 shall be deemed not to be a Loss for which indemnification is required under this Section 11.2 (each such Loss a "De Minimis Exclusion").</w:t>
      </w:r>
    </w:p>
    <w:p>
      <w:pPr>
        <w:spacing w:after="0" w:line="393"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Without limiting the foregoing, Losses shall include, without limitation, payments made in connection with the defense, settlement or disposition of any suit, action, claim or proceeding commenced by a current or former stockholder of any of the Companies arising out of or related to any action or failure to act by the Companies or the Subsidiaries at or prior to the Closing (including without limitation in connection with any registration rights, redemption rights or similar agreement), whether asserted before or after the Closing.</w:t>
      </w:r>
    </w:p>
    <w:p>
      <w:pPr>
        <w:spacing w:after="0" w:line="212" w:lineRule="exact"/>
        <w:rPr>
          <w:sz w:val="20"/>
          <w:szCs w:val="20"/>
          <w:color w:val="auto"/>
        </w:rPr>
      </w:pPr>
    </w:p>
    <w:p>
      <w:pPr>
        <w:ind w:right="1779" w:firstLine="1904"/>
        <w:spacing w:after="0" w:line="270" w:lineRule="auto"/>
        <w:tabs>
          <w:tab w:leader="none" w:pos="231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the Companies severally but not jointly hereby agree, and subsequent to the Closing, Prison Realty hereby agrees to indemnify, defend and hold harmless Pacific Life and its officers, employees and affiliates (the "Pacific Life Indemnified Group") from and against any and all Losses (other than Losses covered in Section 11.2(c)) arising from its respective breach (but not a breach by the other); provided, however, that any indemnification in respect of that any indemnification in respect of breaches of representations and warranties shall be operative and effective only to the extent the amount of all Losses, in the aggregate, relating thereto, exceed $1.0 million (the "Trigger Amount"); provided, further, that indemnification in respect of Losses relating to breaches of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agreements will not be subject to the Trigger Amount. Required indemnification payments by the Companies to Pacific Life under this Section 11.2(b) shall not exceed $220 million; provided, however, that this limitation on indemnification shall not apply to Losses arising out of fraud by or on behalf of the Companies.</w:t>
      </w:r>
    </w:p>
    <w:p>
      <w:pPr>
        <w:spacing w:after="0" w:line="182" w:lineRule="exact"/>
        <w:rPr>
          <w:sz w:val="20"/>
          <w:szCs w:val="20"/>
          <w:color w:val="auto"/>
        </w:rPr>
      </w:pPr>
    </w:p>
    <w:p>
      <w:pPr>
        <w:ind w:right="1779" w:firstLine="1904"/>
        <w:spacing w:after="0" w:line="271" w:lineRule="auto"/>
        <w:tabs>
          <w:tab w:leader="none" w:pos="231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Prison Realty shall at any time or from time to time incur Losses arising out of or related to the litigation described in Section 8(b)(iv) of the Prison Realty Series B Articles Supplementary (the "Litigation") in excess of an aggregated amount of $50.0 million (the "Litigation Amount"), then the conversion price of the Pacific Life Shares and the exercise price of the Warrants then in effect shall each be reduced by $0.01 for every $1.0 million increment in excess of the Litigation Amount.</w:t>
      </w:r>
    </w:p>
    <w:p>
      <w:pPr>
        <w:spacing w:after="0" w:line="187"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Companies' obligations, prior to the Closing, and Prison Realty's obligations subsequent to the Closing, to make payments pursuant to this Section 11.2 shall be satisfied as an adjustment to the conversion price of the Pacific Life Shares as provided in Section 8(b)(iii) of the Prison Realty Series B Articles Supplementary and the exercise price of the Warrants as provided in Section 7.1(g) of the Warrant.</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and remedies of Pacific Life with respect to the representations and warranties of the Companies, including without limitation the matters referred to in this Section 11.2, are limited to their rights under this Article XI, and Pacific Life shall have no independent or other right or remedies with respect thereto, including without limitation, the right of rescission.</w:t>
      </w:r>
    </w:p>
    <w:p>
      <w:pPr>
        <w:spacing w:after="0" w:line="210" w:lineRule="exact"/>
        <w:rPr>
          <w:sz w:val="20"/>
          <w:szCs w:val="20"/>
          <w:color w:val="auto"/>
        </w:rPr>
      </w:pPr>
    </w:p>
    <w:p>
      <w:pPr>
        <w:jc w:val="both"/>
        <w:ind w:left="960" w:right="2099" w:firstLine="948"/>
        <w:spacing w:after="0" w:line="236" w:lineRule="auto"/>
        <w:rPr>
          <w:sz w:val="20"/>
          <w:szCs w:val="20"/>
          <w:color w:val="auto"/>
        </w:rPr>
      </w:pPr>
      <w:r>
        <w:rPr>
          <w:rFonts w:ascii="Courier New" w:cs="Courier New" w:eastAsia="Courier New" w:hAnsi="Courier New"/>
          <w:sz w:val="18"/>
          <w:szCs w:val="18"/>
          <w:color w:val="auto"/>
        </w:rPr>
        <w:t>Section 11.3. Terms of Indemnification. The obligations and liabilities of the Companies with respect to Claims by third parties will be subject to the following terms and conditions:</w:t>
      </w:r>
    </w:p>
    <w:p>
      <w:pPr>
        <w:spacing w:after="0" w:line="209" w:lineRule="exact"/>
        <w:rPr>
          <w:sz w:val="20"/>
          <w:szCs w:val="20"/>
          <w:color w:val="auto"/>
        </w:rPr>
      </w:pPr>
    </w:p>
    <w:p>
      <w:pPr>
        <w:ind w:left="960" w:right="1879" w:firstLine="944"/>
        <w:spacing w:after="0" w:line="237" w:lineRule="auto"/>
        <w:tabs>
          <w:tab w:leader="none" w:pos="232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will give the Companies prompt notice of any Claims asserted against, resulting to, imposed upon or incurred by Pacific Life, directly or indirectly, and Pacific Life will have the right to employ one counsel of its choice in each applicable jurisdiction (if more than one jurisdiction is involved) to represent Pacific Life and the fees and expenses of such separate counsel, with respect to such Claim, shall be paid by the Companies;</w:t>
      </w:r>
    </w:p>
    <w:p>
      <w:pPr>
        <w:spacing w:after="0" w:line="211"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Claim to which the Companies and Pacific Life are specifically named, the Companies on one hand and Pacific Life on the other will not without the prior written consent of the other (which shall not be unreasonably withheld) settle or compromise any Claim or consent to entry of any judgment relating to any such Claim; and</w:t>
      </w:r>
    </w:p>
    <w:p>
      <w:pPr>
        <w:spacing w:after="0" w:line="209" w:lineRule="exact"/>
        <w:rPr>
          <w:rFonts w:ascii="Courier New" w:cs="Courier New" w:eastAsia="Courier New" w:hAnsi="Courier New"/>
          <w:sz w:val="18"/>
          <w:szCs w:val="18"/>
          <w:color w:val="auto"/>
        </w:rPr>
      </w:pPr>
    </w:p>
    <w:p>
      <w:pPr>
        <w:ind w:right="1879" w:firstLine="1904"/>
        <w:spacing w:after="0" w:line="235"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Companies will provide Pacific Life reasonable access to all records and documents of the Companies relating to any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12.1. Governing Law. THIS AGREEMENT SHALL BE GOVERNED BY, AND CONSTRUED IN ACCORDANCE WITH, THE LAWS OF THE STATE OF MARYLAND WITHOUT GIVING EFFECT TO CONFLICTS OF LAW PRINCIPLES THEREOF.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12.2. Jurisdiction; Forum; Service of Process; Waiver of Jury Trial. With respect to any suit, action or proceeding ("Proceeding") arising out of or relating to this agreement each of the Companies and Pacific Life hereby irrevocably:</w:t>
      </w:r>
    </w:p>
    <w:p>
      <w:pPr>
        <w:spacing w:after="0" w:line="207" w:lineRule="exact"/>
        <w:rPr>
          <w:sz w:val="20"/>
          <w:szCs w:val="20"/>
          <w:color w:val="auto"/>
        </w:rPr>
      </w:pPr>
    </w:p>
    <w:p>
      <w:pPr>
        <w:ind w:left="960" w:right="1779" w:firstLine="944"/>
        <w:spacing w:after="0" w:line="272" w:lineRule="auto"/>
        <w:tabs>
          <w:tab w:leader="none" w:pos="232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submits to the exclusive jurisdiction of the United States District Court for the Southern District of New York, the United States District Court for the District of Maryland, or any state court located in the State of Maryland, County of Baltimore (the "Selected Courts") and waives any objection to venue being laid in the Selected Courts whether based on the grounds of forum non conveniens or otherwise;</w:t>
      </w:r>
    </w:p>
    <w:p>
      <w:pPr>
        <w:spacing w:after="0" w:line="185"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to service of process in any Proceeding by the mailing of copies thereof by registered or certified mail, postage prepaid, or by recognized international express carrier or delivery service, to the Companies or Pacific Life at their respective addresses referred to in Section 12.5 hereof; provided, however, that nothing herein shall affect the right of any party hereto to serve process in any other manner permitted by law; and</w:t>
      </w:r>
    </w:p>
    <w:p>
      <w:pPr>
        <w:spacing w:after="0" w:line="211" w:lineRule="exact"/>
        <w:rPr>
          <w:rFonts w:ascii="Courier New" w:cs="Courier New" w:eastAsia="Courier New" w:hAnsi="Courier New"/>
          <w:sz w:val="18"/>
          <w:szCs w:val="18"/>
          <w:color w:val="auto"/>
        </w:rPr>
      </w:pPr>
    </w:p>
    <w:p>
      <w:pPr>
        <w:ind w:left="960" w:right="1879" w:firstLine="944"/>
        <w:spacing w:after="0" w:line="235" w:lineRule="auto"/>
        <w:tabs>
          <w:tab w:leader="none" w:pos="232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waives, to the fullest extent permitted by law, any right it may have to a trial by jury in any Proceeding.</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12.3. Successors and Assigns. Except as otherwise provided herein, the provisions hereof shall inure to the benefit of, and be binding upon, the successors by operation of law and permitted assigns of the parties hereto. No assignment of this Agreement may be made by any party at any time, whether or not by operation of law, without the other parties' prior written consent; provided, that any (i) transfer of Pacific Life Shares and Warrant Shares permitted hereunder shall not entitle the transferee to the rights of Pacific Life under this Agreement other than the registration rights pursuant to the Registration Rights Agreement.</w:t>
      </w:r>
    </w:p>
    <w:p>
      <w:pPr>
        <w:spacing w:after="0" w:line="214"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Section 12.4. Entire Agreement; Amendment. This Agreement and the other Transaction Documents constitute the full and entire understanding and agreement between the parties with regard to the subjects hereof and supercedes and terminates all prior agreements relating to the subject matter hereof. No party hereto shall have any right or obligation of any kind whatsoever under all other agreements relating to the subject matter hereof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tween or among Pacific Life on the one hand, and any or all of the Companies on the other. Except as expressly provided herein, neither this Agreement nor any term hereof may be amended, waived, discharged or terminated other than by a written instrument signed by the Companies and by Pacific Life.</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12.5. Notices, Etc. All notices and other communications provided for or permitted hereunder shall be made in writing and delivered by hand delivery, facsimile, or any courier guaranteeing overnight delivery (i) if to Pacific Life, at the most current address given by Pacific Life to the Companies by means of a notice given in accordance with the provisions of this Section 12.5, which address initially is, with respect to Pacific Life as of the date hereof, 700 Newport Center Drive, Newport Beach, California 92660, facsimile number (949) 718-0717, Attention: Larry J. Card, with copies to Gerald Tanenbaum, Esq., facsimile number (212) 269-5420 and W. Leslie Duffy, Esq., facsimile number (212) 269-5420, and (ii) if to the Companies, at 10 Burton Hills Boulevard, Nashville, Tennessee 37215, facsimile number (615) 263-3010, Attention: Chairman of the Board of Directors, with a copy to Joseph V. Russell, Chairman of the Independent Committee of Prison Realty, facsimile number (615) 872-2322, and Stokes &amp; Bartholomew, P.A., facsimile number (615) 259-1470, Attention: Elizabeth E. Moore, Esq. All such notices and communications shall be deemed to have been duly given: at the time delivered by hand, if personally delivered; five (5) business days after being deposited in the mail, postage prepaid, if mailed; when receipt is confirmed, if delivered by facsimile; and on the next business day, if timely delivered to a courier guaranteeing overnight delivery.</w:t>
      </w:r>
    </w:p>
    <w:p>
      <w:pPr>
        <w:spacing w:after="0" w:line="210" w:lineRule="exact"/>
        <w:rPr>
          <w:sz w:val="20"/>
          <w:szCs w:val="20"/>
          <w:color w:val="auto"/>
        </w:rPr>
      </w:pPr>
    </w:p>
    <w:p>
      <w:pPr>
        <w:ind w:right="2619" w:firstLine="1896"/>
        <w:spacing w:after="0" w:line="235" w:lineRule="auto"/>
        <w:rPr>
          <w:sz w:val="20"/>
          <w:szCs w:val="20"/>
          <w:color w:val="auto"/>
        </w:rPr>
      </w:pPr>
      <w:r>
        <w:rPr>
          <w:rFonts w:ascii="Courier New" w:cs="Courier New" w:eastAsia="Courier New" w:hAnsi="Courier New"/>
          <w:sz w:val="18"/>
          <w:szCs w:val="18"/>
          <w:color w:val="auto"/>
        </w:rPr>
        <w:t>Section 12.6. Certain Definitions. As used herein, the following terms shall have the meanings set forth below:</w:t>
      </w:r>
    </w:p>
    <w:p>
      <w:pPr>
        <w:spacing w:after="0" w:line="208" w:lineRule="exact"/>
        <w:rPr>
          <w:sz w:val="20"/>
          <w:szCs w:val="20"/>
          <w:color w:val="auto"/>
        </w:rPr>
      </w:pPr>
    </w:p>
    <w:p>
      <w:pPr>
        <w:ind w:left="1900" w:right="1879" w:firstLine="4"/>
        <w:spacing w:after="0" w:line="236" w:lineRule="auto"/>
        <w:tabs>
          <w:tab w:leader="none" w:pos="23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meanings ascribed to them in Rule 12b-2 promulgated under the Exchange Act;</w:t>
      </w:r>
    </w:p>
    <w:p>
      <w:pPr>
        <w:spacing w:after="0" w:line="208" w:lineRule="exact"/>
        <w:rPr>
          <w:rFonts w:ascii="Courier New" w:cs="Courier New" w:eastAsia="Courier New" w:hAnsi="Courier New"/>
          <w:sz w:val="18"/>
          <w:szCs w:val="18"/>
          <w:color w:val="auto"/>
        </w:rPr>
      </w:pPr>
    </w:p>
    <w:p>
      <w:pPr>
        <w:ind w:left="1900" w:right="1779" w:firstLine="4"/>
        <w:spacing w:after="0" w:line="290" w:lineRule="auto"/>
        <w:tabs>
          <w:tab w:leader="none" w:pos="23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shall have the meaning as such term is used in Rule 13d-3 promulgated under the Exchange Act;</w:t>
      </w:r>
    </w:p>
    <w:p>
      <w:pPr>
        <w:spacing w:after="0" w:line="169" w:lineRule="exact"/>
        <w:rPr>
          <w:rFonts w:ascii="Courier New" w:cs="Courier New" w:eastAsia="Courier New" w:hAnsi="Courier New"/>
          <w:sz w:val="16"/>
          <w:szCs w:val="16"/>
          <w:color w:val="auto"/>
        </w:rPr>
      </w:pPr>
    </w:p>
    <w:p>
      <w:pPr>
        <w:ind w:left="1900" w:right="1879" w:firstLine="4"/>
        <w:spacing w:after="0" w:line="235" w:lineRule="auto"/>
        <w:tabs>
          <w:tab w:leader="none" w:pos="23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"knowledge" of a party hereto shall mean the knowledge of any director or executive officer after due inquiry;</w:t>
      </w:r>
    </w:p>
    <w:p>
      <w:pPr>
        <w:spacing w:after="0" w:line="208"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Adverse Effect" or "Material Adverse Change" shall mean, when used in connection with any of the Companies, any change, effect, event, occurrence or development that is, or is reasonably likely to be, materially adverse to the business, results or operations or financial condition of the Companies and their subsidiaries, taken as a whole, other than any change, effect, event or occurrence relating to or arising out of (a) the economy or securities markets in general, or (b) this Agreement or the transactions contemplated hereby or the announcement thereof,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but not limited to, changes in methods of accounting with respect to the financial statements of the Companies permitted by Section 5.2(e) of this Agreement; and</w:t>
      </w:r>
    </w:p>
    <w:p>
      <w:pPr>
        <w:spacing w:after="0" w:line="200" w:lineRule="exact"/>
        <w:rPr>
          <w:sz w:val="20"/>
          <w:szCs w:val="20"/>
          <w:color w:val="auto"/>
        </w:rPr>
      </w:pPr>
    </w:p>
    <w:p>
      <w:pPr>
        <w:spacing w:after="0" w:line="211" w:lineRule="exact"/>
        <w:rPr>
          <w:sz w:val="20"/>
          <w:szCs w:val="20"/>
          <w:color w:val="auto"/>
        </w:rPr>
      </w:pPr>
    </w:p>
    <w:p>
      <w:pPr>
        <w:ind w:left="960" w:right="2099" w:firstLine="944"/>
        <w:spacing w:after="0" w:line="290" w:lineRule="auto"/>
        <w:tabs>
          <w:tab w:leader="none" w:pos="232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of any of the parties means those entities listed on Section 13.7(e) of its respective Disclosure Schedule.</w:t>
      </w:r>
    </w:p>
    <w:p>
      <w:pPr>
        <w:spacing w:after="0" w:line="170"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12.7. Delays or Omissions. Except as expressly provided herein, no delay or omission to exercise any right, power or remedy accruing to the Companies or Pacific Life upon any breach or default of any party under this Agreement, shall impair any such right, power or remedy of the Companies or Pacific Life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the Companies or Pacific Life of any breach or default under this Agreement, or any waiver on the part of any such party of any provisions or conditions of this Agreement, must be in writing and shall be effective only to the extent specifically set forth in such writing. All remedies, either under this Agreement or by law or otherwise afforded to the Companies or Pacific Life shall be cumulative and not alternative.</w:t>
      </w:r>
    </w:p>
    <w:p>
      <w:pPr>
        <w:spacing w:after="0" w:line="38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12.8. Counterparts. This Agreement may be executed in any number of counterparts, each of which may be executed by only one of the parties hereto, each of which shall be enforceable against the party actually executing such counterpart, and all of which together shall constitute one instrument.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12.9. Severability. In the event that any provision of this Agreement becomes or is declared by a court of competent jurisdiction to be illegal, unenforceable or void, this Agreement shall continue in full force and effect without said provisions; provided that no such severability shall be effective if it materially changes the economic benefit of this Agreement to any party.</w:t>
      </w:r>
    </w:p>
    <w:p>
      <w:pPr>
        <w:spacing w:after="0" w:line="210"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12.10. Titles and Subtitles. The titles and subtitles used in this Agreement are used for convenience only and are not to be considered in construing or interpreting this Agreement.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12.11. No Public Announcement. None of the Companies, the Subsidiaries or Pacific Life shall make any press release, public announcement or filing with any Governmental Entity concerning the transactions contemplated by the Transaction Documents, except as and to the extent that any such party shall be obligated to make any such disclosure by this Agreement, by law or by the rules of the NYSE, and then only after consultation with the other regarding the basis of such obligation and the content of such press release, public announcement or filing or as the parties shall mutually agree. The parties agree that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initial press release to be issued with respect to the transactions contemplated by the Transaction Documents shall be in the form heretofore agreed to by the parties.</w:t>
      </w:r>
    </w:p>
    <w:p>
      <w:pPr>
        <w:spacing w:after="0" w:line="203" w:lineRule="exact"/>
        <w:rPr>
          <w:sz w:val="20"/>
          <w:szCs w:val="20"/>
          <w:color w:val="auto"/>
        </w:rPr>
      </w:pP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Section 12.12.</w:t>
      </w:r>
      <w:r>
        <w:rPr>
          <w:sz w:val="20"/>
          <w:szCs w:val="20"/>
          <w:color w:val="auto"/>
        </w:rPr>
        <w:tab/>
      </w:r>
      <w:r>
        <w:rPr>
          <w:rFonts w:ascii="Courier New" w:cs="Courier New" w:eastAsia="Courier New" w:hAnsi="Courier New"/>
          <w:sz w:val="16"/>
          <w:szCs w:val="16"/>
          <w:color w:val="auto"/>
        </w:rPr>
        <w:t>Further Actions; Reasonable Efforts.</w:t>
      </w:r>
    </w:p>
    <w:p>
      <w:pPr>
        <w:spacing w:after="0" w:line="207" w:lineRule="exact"/>
        <w:rPr>
          <w:sz w:val="20"/>
          <w:szCs w:val="20"/>
          <w:color w:val="auto"/>
        </w:rPr>
      </w:pPr>
    </w:p>
    <w:p>
      <w:pPr>
        <w:ind w:right="1779" w:firstLine="1904"/>
        <w:spacing w:after="0" w:line="269" w:lineRule="auto"/>
        <w:tabs>
          <w:tab w:leader="none" w:pos="23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terms and subject to the conditions hereof,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transactions contemplated by the Transaction Documents, including without limitation (i) the obtaining of all necessary actions or nonactions, waivers, consents and approvals from governmental or regulatory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any of the Transaction Documents or the consummation of the transactions contemplated thereby, including seeking to have any stay or temporary restraining order entered by any court or other Governmental Entity or any Restraint vacated or reversed, and (iv) the execution and delivery of any additional instruments necessary to consummate the transactions contemplated by, and to fully carry out the purposes of, the Transaction Documents; provided that, in connection with the foregoing, the Companies and the Subsidiaries shall reimburse Pacific Life for any costs and expenses incurred by them in connection with the foregoing, other than costs and expenses incurred by them with respect to any filings required to be made by them under the HSR Act as the result of their purchase of the Pacific Life Shares.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and without limiting the foregoing, the parties shall use reasonable efforts (i) to take all action necessary to ensure that no state takeover statute or similar statute or regulation is or becomes applicable to the Transaction Documents or any of the other transactions contemplated hereby or thereby and (ii) if any state takeover statute or similar statute or regulation becomes applicable to the Transaction Documents or any other transaction contemplated thereby, to take all action necessary to ensure that the transactions contemplated by the Transaction Documents may be consummated as promptly as practicable on the terms contemplated thereby and otherwise to minimize the effect of such statute or regulation on the transactions contemplated by the Transaction Documents.</w:t>
      </w:r>
    </w:p>
    <w:p>
      <w:pPr>
        <w:spacing w:after="0" w:line="21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12.13. Enforcement of Agreement.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and other equitable remedies to prevent breaches of this Agreement and to enforce specifically the terms and provisions hereof in any of the Selected Courts, this being in addition to any other remedy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312"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which they are entitled at law or in equity. Any requirements for the securing or posting of any bond with respect to such remedy are hereby waived by each of the parties hereto.</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12.14. Fairness Opinions. Prior to this Agreement becoming effective, (a) the Independent and Special Committees of the Board of Directors of Prison Realty shall have (i) received written opinions from their respective financial advisors that the terms of the Pacific Life Investment are fair to Prison Realty and its shareholders from a financial point of view, (ii) reaffirmed its respective decision to approve this Agreement, the Merger Agreement and resulting Combination, and the other transactions contemplated thereby, and (iii) reaffirmed its respective decision to recommend that the same be approved by the full Board of Directors of Prison Realty; (b) the Board of Directors of Prison Realty shall have (i) received written opinions from its financial advisors that the terms of the Pacific Life Investment are fair to Prison Realty and its shareholders from a financial point of view, (ii) reaffirmed its decision to approve this Agreement, the Merger Agreement and resulting Combination and the other transactions contemplated thereby, and (iii) reaffirmed its decision to resolve to recommend that the stockholders of Prison Realty approve certain transactions related to the Combination and the Pacific Life Investment; and (c) Pacific Life shall have been provided copies of such written opinions and resolutions reasonably satisfactory to it in form and substance.</w:t>
      </w:r>
    </w:p>
    <w:p>
      <w:pPr>
        <w:spacing w:after="0" w:line="200" w:lineRule="exact"/>
        <w:rPr>
          <w:sz w:val="20"/>
          <w:szCs w:val="20"/>
          <w:color w:val="auto"/>
        </w:r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IN WITNESS WHEREOF, each of the undersigned has caused the foregoing Agreement to be executed as of the date first above written.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COMPANIES: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PRISON REALTY TRUST,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Thomas W. Beasley</w:t>
      </w:r>
    </w:p>
    <w:p>
      <w:pPr>
        <w:ind w:left="4740"/>
        <w:spacing w:after="0" w:line="238" w:lineRule="auto"/>
        <w:rPr>
          <w:sz w:val="20"/>
          <w:szCs w:val="20"/>
          <w:color w:val="auto"/>
        </w:rPr>
      </w:pPr>
      <w:r>
        <w:rPr>
          <w:rFonts w:ascii="Courier New" w:cs="Courier New" w:eastAsia="Courier New" w:hAnsi="Courier New"/>
          <w:sz w:val="18"/>
          <w:szCs w:val="18"/>
          <w:color w:val="auto"/>
        </w:rPr>
        <w:t>Name: Thomas W. Beasley</w:t>
      </w:r>
    </w:p>
    <w:p>
      <w:pPr>
        <w:ind w:left="4740"/>
        <w:spacing w:after="0"/>
        <w:rPr>
          <w:sz w:val="20"/>
          <w:szCs w:val="20"/>
          <w:color w:val="auto"/>
        </w:rPr>
      </w:pPr>
      <w:r>
        <w:rPr>
          <w:rFonts w:ascii="Courier New" w:cs="Courier New" w:eastAsia="Courier New" w:hAnsi="Courier New"/>
          <w:sz w:val="18"/>
          <w:szCs w:val="18"/>
          <w:color w:val="auto"/>
        </w:rPr>
        <w:t>Title: Chairman</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Doctor R. Crants</w:t>
      </w:r>
    </w:p>
    <w:p>
      <w:pPr>
        <w:ind w:left="4740"/>
        <w:spacing w:after="0" w:line="238" w:lineRule="auto"/>
        <w:rPr>
          <w:sz w:val="20"/>
          <w:szCs w:val="20"/>
          <w:color w:val="auto"/>
        </w:rPr>
      </w:pPr>
      <w:r>
        <w:rPr>
          <w:rFonts w:ascii="Courier New" w:cs="Courier New" w:eastAsia="Courier New" w:hAnsi="Courier New"/>
          <w:sz w:val="18"/>
          <w:szCs w:val="18"/>
          <w:color w:val="auto"/>
        </w:rPr>
        <w:t>Name: Doctor R. Crants</w:t>
      </w:r>
    </w:p>
    <w:p>
      <w:pPr>
        <w:ind w:left="4740"/>
        <w:spacing w:after="0"/>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PRISON MANAGEMENT SERVICES,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Darrell K. Massengale</w:t>
      </w:r>
    </w:p>
    <w:p>
      <w:pPr>
        <w:ind w:left="4740"/>
        <w:spacing w:after="0" w:line="238" w:lineRule="auto"/>
        <w:rPr>
          <w:sz w:val="20"/>
          <w:szCs w:val="20"/>
          <w:color w:val="auto"/>
        </w:rPr>
      </w:pPr>
      <w:r>
        <w:rPr>
          <w:rFonts w:ascii="Courier New" w:cs="Courier New" w:eastAsia="Courier New" w:hAnsi="Courier New"/>
          <w:sz w:val="18"/>
          <w:szCs w:val="18"/>
          <w:color w:val="auto"/>
        </w:rPr>
        <w:t>Name: Darrell K. Massengale</w:t>
      </w:r>
    </w:p>
    <w:p>
      <w:pPr>
        <w:ind w:left="4740"/>
        <w:spacing w:after="0"/>
        <w:rPr>
          <w:sz w:val="20"/>
          <w:szCs w:val="20"/>
          <w:color w:val="auto"/>
        </w:rPr>
      </w:pPr>
      <w:r>
        <w:rPr>
          <w:rFonts w:ascii="Courier New" w:cs="Courier New" w:eastAsia="Courier New" w:hAnsi="Courier New"/>
          <w:sz w:val="18"/>
          <w:szCs w:val="18"/>
          <w:color w:val="auto"/>
        </w:rPr>
        <w:t>Title: CEO and President</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JUVENILE AND JAIL FACILITY</w:t>
      </w:r>
    </w:p>
    <w:p>
      <w:pPr>
        <w:ind w:left="4020"/>
        <w:spacing w:after="0" w:line="238" w:lineRule="auto"/>
        <w:rPr>
          <w:sz w:val="20"/>
          <w:szCs w:val="20"/>
          <w:color w:val="auto"/>
        </w:rPr>
      </w:pPr>
      <w:r>
        <w:rPr>
          <w:rFonts w:ascii="Courier New" w:cs="Courier New" w:eastAsia="Courier New" w:hAnsi="Courier New"/>
          <w:sz w:val="18"/>
          <w:szCs w:val="18"/>
          <w:color w:val="auto"/>
        </w:rPr>
        <w:t>MANAGEMENT SERVICES,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Darrell K. Massengale</w:t>
      </w:r>
    </w:p>
    <w:p>
      <w:pPr>
        <w:ind w:left="4740"/>
        <w:spacing w:after="0" w:line="238" w:lineRule="auto"/>
        <w:rPr>
          <w:sz w:val="20"/>
          <w:szCs w:val="20"/>
          <w:color w:val="auto"/>
        </w:rPr>
      </w:pPr>
      <w:r>
        <w:rPr>
          <w:rFonts w:ascii="Courier New" w:cs="Courier New" w:eastAsia="Courier New" w:hAnsi="Courier New"/>
          <w:sz w:val="18"/>
          <w:szCs w:val="18"/>
          <w:color w:val="auto"/>
        </w:rPr>
        <w:t>Name: Darrell K. Massengale</w:t>
      </w:r>
    </w:p>
    <w:p>
      <w:pPr>
        <w:ind w:left="4740"/>
        <w:spacing w:after="0"/>
        <w:rPr>
          <w:sz w:val="20"/>
          <w:szCs w:val="20"/>
          <w:color w:val="auto"/>
        </w:rPr>
      </w:pPr>
      <w:r>
        <w:rPr>
          <w:rFonts w:ascii="Courier New" w:cs="Courier New" w:eastAsia="Courier New" w:hAnsi="Courier New"/>
          <w:sz w:val="18"/>
          <w:szCs w:val="18"/>
          <w:color w:val="auto"/>
        </w:rPr>
        <w:t>Title: CEO and President</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PACIFIC LIFE INSURANCE COMPANY:</w:t>
      </w:r>
    </w:p>
    <w:p>
      <w:pPr>
        <w:spacing w:after="0" w:line="200" w:lineRule="exact"/>
        <w:rPr>
          <w:sz w:val="20"/>
          <w:szCs w:val="20"/>
          <w:color w:val="auto"/>
        </w:rPr>
      </w:pPr>
    </w:p>
    <w:p>
      <w:pPr>
        <w:spacing w:after="0" w:line="204" w:lineRule="exact"/>
        <w:rPr>
          <w:sz w:val="20"/>
          <w:szCs w:val="20"/>
          <w:color w:val="auto"/>
        </w:rPr>
      </w:pP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Larry C. Card</w:t>
      </w:r>
    </w:p>
    <w:p>
      <w:pPr>
        <w:ind w:left="4740"/>
        <w:spacing w:after="0" w:line="238" w:lineRule="auto"/>
        <w:rPr>
          <w:sz w:val="20"/>
          <w:szCs w:val="20"/>
          <w:color w:val="auto"/>
        </w:rPr>
      </w:pPr>
      <w:r>
        <w:rPr>
          <w:rFonts w:ascii="Courier New" w:cs="Courier New" w:eastAsia="Courier New" w:hAnsi="Courier New"/>
          <w:sz w:val="18"/>
          <w:szCs w:val="18"/>
          <w:color w:val="auto"/>
        </w:rPr>
        <w:t>Name: Larry C. Card</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 Executive Vice President</w:t>
      </w:r>
    </w:p>
    <w:p>
      <w:pPr>
        <w:sectPr>
          <w:pgSz w:w="11900" w:h="16838" w:orient="portrait"/>
          <w:cols w:equalWidth="0" w:num="1">
            <w:col w:w="10219"/>
          </w:cols>
          <w:pgMar w:left="240" w:top="31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B</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C</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D</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E</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SCHEDULE 1.1</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SCHEDULE 5.2(i)</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SCHEDULE 7.1(m)</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58</w:t>
      </w:r>
    </w:p>
    <w:p>
      <w:pPr>
        <w:ind w:left="3380"/>
        <w:spacing w:after="0" w:line="238" w:lineRule="auto"/>
        <w:rPr>
          <w:sz w:val="20"/>
          <w:szCs w:val="20"/>
          <w:color w:val="auto"/>
        </w:rPr>
      </w:pPr>
      <w:r>
        <w:rPr>
          <w:rFonts w:ascii="Courier New" w:cs="Courier New" w:eastAsia="Courier New" w:hAnsi="Courier New"/>
          <w:sz w:val="18"/>
          <w:szCs w:val="18"/>
          <w:color w:val="auto"/>
        </w:rPr>
        <w:t>Exhibit A</w:t>
      </w:r>
    </w:p>
    <w:p>
      <w:pPr>
        <w:spacing w:after="0" w:line="202"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[incorporated by reference herein]</w:t>
      </w:r>
    </w:p>
    <w:p>
      <w:pPr>
        <w:sectPr>
          <w:pgSz w:w="11900" w:h="16838" w:orient="portrait"/>
          <w:cols w:equalWidth="0" w:num="1">
            <w:col w:w="9899"/>
          </w:cols>
          <w:pgMar w:left="560" w:top="312"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59</w:t>
      </w:r>
    </w:p>
    <w:p>
      <w:pPr>
        <w:ind w:left="3700"/>
        <w:spacing w:after="0" w:line="238"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ARTICLES OF AMENDMENT AND RESTATEMENT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IS TO CERTIFY THAT: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FIRST: Prison Realty Trust, Inc., a Maryland corporation (the "Corporation"), desires to amend and restate its Charter as currently in effect and as hereinafter amended.</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SECOND: The following provisions are all the provisions of the Charter of the Corporation currently in effect and as hereinafter amended: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ind w:left="4020"/>
        <w:spacing w:after="0" w:line="238" w:lineRule="auto"/>
        <w:rPr>
          <w:sz w:val="20"/>
          <w:szCs w:val="20"/>
          <w:color w:val="auto"/>
        </w:rPr>
      </w:pPr>
      <w:r>
        <w:rPr>
          <w:rFonts w:ascii="Courier New" w:cs="Courier New" w:eastAsia="Courier New" w:hAnsi="Courier New"/>
          <w:sz w:val="18"/>
          <w:szCs w:val="18"/>
          <w:color w:val="auto"/>
        </w:rPr>
        <w:t>NAME</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The name of this corporation shall be Corrections Corporation of America (the "Corporation").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3900"/>
        <w:spacing w:after="0" w:line="238" w:lineRule="auto"/>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purpose for which this Corporation is formed is to engage in any lawful act or activity for which corporations may be organized under the Maryland General Corporation Law as now or hereinafter in force. The Corporation also shall have all the general powers granted by law to Maryland corporations and all other powers not inconsistent with law that are appropriate to promote and attain its purpose.</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PRINCIPAL OFFICE AND RESIDENT AGENT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address of the principal office of the Corporation is c/o The Corporation Trust Incorporated, 300 East Lombard Street, Baltimore, Maryland 21202. The name of the resident agent of the Corporation in the State of Maryland is The Corporation Trust Incorporated, and the address of the resident agent is 300 East Lombard Street, Baltimore, Maryland 21202.</w:t>
      </w:r>
    </w:p>
    <w:p>
      <w:pPr>
        <w:spacing w:after="0" w:line="203"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ARTICLE IV</w:t>
      </w:r>
    </w:p>
    <w:p>
      <w:pPr>
        <w:jc w:val="right"/>
        <w:ind w:right="5479"/>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General Powers. The business and affairs of the Corporation shall be managed by its Board of Directors and, except as otherwise expressly provided by law, the Bylaws of the Corporation or this Charter, all of the powers of the Corporation shall be vested in the Board of Directors. This Charter shall be construed with the presumption in favor of the grant of power and authority to the directors.</w:t>
      </w:r>
    </w:p>
    <w:p>
      <w:pPr>
        <w:sectPr>
          <w:pgSz w:w="11900" w:h="16838" w:orient="portrait"/>
          <w:cols w:equalWidth="0" w:num="1">
            <w:col w:w="10219"/>
          </w:cols>
          <w:pgMar w:left="24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B. Number of Directors. The Board of Directors shall consist of such number of directors as shall be determined from time to time by resolution of the Board of Directors in accordance with the Bylaws of the Corporation, except as otherwise required by the Charter; provided that the number of directors shall never be less than the minimum number required by the Maryland General Corporation Law. The Board of Directors shall initially consist of [_______]</w:t>
      </w:r>
    </w:p>
    <w:p>
      <w:pPr>
        <w:spacing w:after="0" w:line="234" w:lineRule="auto"/>
        <w:rPr>
          <w:sz w:val="20"/>
          <w:szCs w:val="20"/>
          <w:color w:val="auto"/>
        </w:rPr>
      </w:pPr>
      <w:r>
        <w:rPr>
          <w:rFonts w:ascii="Courier New" w:cs="Courier New" w:eastAsia="Courier New" w:hAnsi="Courier New"/>
          <w:sz w:val="18"/>
          <w:szCs w:val="18"/>
          <w:color w:val="auto"/>
        </w:rPr>
        <w:t>directors, at least [_______] of which must be Independent Directors. An</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Independent Director is defined to be an individual who qualifies as a director under the Bylaws of the Corporation but who: (i) is not an officer or employee of the Corporation; (ii) is not the beneficial owner of five percent (5%) or more of any class of equity securities of the Corporation, or any officer, employee or "affiliate" (as defined in Rule 12b-2 promulgated under the Securities Exchange Act of 1934, as amended (the "Exchange Act")) of any such stockholder of the Corporation; or (iii) does not have any economic relationship requiring disclosure under the Exchange Act with the Corporation. The names of the directors of the Corporation are ____________________________. A director need not be a stockholder of the Corporation.</w:t>
      </w:r>
    </w:p>
    <w:p>
      <w:pPr>
        <w:spacing w:after="0" w:line="386"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C. Effect of Increase or Decrease in Directors. In the event of any increase or decrease in the number of directors pursuant to the first sentence of Paragraph B above, each director then serving shall nevertheless continue as a director until the expiration of his term and until his successor is duly elected and qualified or his prior death, retirement, resignation or removal.</w:t>
      </w:r>
    </w:p>
    <w:p>
      <w:pPr>
        <w:spacing w:after="0" w:line="185"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D. Service of Directors. Notwithstanding the provisions of this Article IV, each director shall serve until his successor is elected and qualified or until his death, retirement, resignation or removal.</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 Removal of Directors. Subject to the rights, if any, of any class or series of stock to elect directors and to remove any director whom the holders of any such stock have the right to elect, any director (including persons elected by directors to fill vacancies in the Board of Directors) may be removed from office, with or without cause, only by the affirmative vote of the holders of at least a majority of the votes represented by the shares then entitled to vote in the election of such director. At least thirty (30) days prior to any meeting of stockholders at which it is proposed that any director be removed from office, written notice of such proposed removal shall be sent to the director whose removal will be considered at the meeting.</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F. Directors Elected by Holders of Preferred Stock. During any period when the holders of any series of Preferred Stock (as defined in Article V hereof) have the right to elect additional directors, as provided for or fixed pursuant to the provisions of Article V hereof, then upon commencement and for the duration of the period during which such right continues (i) the then otherwise total and authorized number of directors of the Corporation shall automatically be increased by the number of such additional directors, and such holders of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jc w:val="center"/>
        <w:ind w:right="1659"/>
        <w:spacing w:after="0" w:line="238" w:lineRule="auto"/>
        <w:rPr>
          <w:sz w:val="20"/>
          <w:szCs w:val="20"/>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total number of shares of stock which the Corporation shall have authority to issue is four hundred fifty million (450,000,000), of which four hundred million (400,000,000) shares are of a class denominated common stock, $0.01 par value per share (the "Common Stock") and fifty million (50,000,000) shares are of a class denominated preferred stock, $0.01 par value per share (the "Preferred Stock"). The aggregate par value of all shares of all classes is $4,500,000. Four million three hundred thousand (4,300,000) shares of the Preferred Stock shall be designated as "8.0% Series A Cumulative Preferred Stock" (the "Series A Preferred Stock").</w:t>
      </w:r>
    </w:p>
    <w:p>
      <w:pPr>
        <w:spacing w:after="0" w:line="214"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The Board of Directors may authorize the issuance by the Corporation from time to time of shares of any class of stock of the Corporation or securities convertible or exercisable into shares of stock of any class or classes for such consideration as the Board of Directors determines, or, if issued as a result of a stock dividend or stock split, without any consideration, and all stock so issued will be fully paid and non-assessable by the Corporation. The Board of Directors may create and issue rights entitling the holders thereof to purchase from the Corporation shares of stock or other securities or property. The Board of Directors may classify or reclassify any unissued stock from time to time by setting or changing the preferences, conversion or other rights, voting powers, restrictions, limitations as to dividends, qualifications, or terms or conditions of redemption of such stock.</w:t>
      </w:r>
    </w:p>
    <w:p>
      <w:pPr>
        <w:spacing w:after="0" w:line="39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Board of Directors, with the approval of a majority of the entire Board of Directors, and without action by the stockholders (other than as may be specified in the Articles Supplementary setting forth the terms of any Preferred Stock), may amend the Charter of the Corporation to increase or decrease the aggregate number of shares of stock of the Corporation (but any such decrease may not decrease the aggregate number of shares of stock then currently outstanding) or the number of shares of stock of any class that the Corporation has authority to issue.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Corporation reserves the right to make any amendment to the Charter of the Corporation, now or hereafter authorized by law, including any amendment which alters the contract rights, as expressly set forth in the Charter of the Corporation, of any outstanding shares of stock.</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w:t>
      </w:r>
    </w:p>
    <w:p>
      <w:pPr>
        <w:spacing w:after="0" w:line="185"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following is a description of each of the classes of stock of the Corporation and a statement of the powers, preferences and rights of such stock, and the qualifications, limitations and restrictions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4" w:lineRule="exact"/>
        <w:rPr>
          <w:sz w:val="20"/>
          <w:szCs w:val="20"/>
          <w:color w:val="auto"/>
        </w:rPr>
      </w:pPr>
    </w:p>
    <w:p>
      <w:pPr>
        <w:ind w:left="1580" w:hanging="944"/>
        <w:spacing w:after="0"/>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6" w:lineRule="exact"/>
        <w:rPr>
          <w:rFonts w:ascii="Courier New" w:cs="Courier New" w:eastAsia="Courier New" w:hAnsi="Courier New"/>
          <w:sz w:val="18"/>
          <w:szCs w:val="18"/>
          <w:color w:val="auto"/>
        </w:rPr>
      </w:pPr>
    </w:p>
    <w:p>
      <w:pPr>
        <w:ind w:left="640" w:right="1779" w:firstLine="944"/>
        <w:spacing w:after="0" w:line="238" w:lineRule="auto"/>
        <w:tabs>
          <w:tab w:leader="none" w:pos="1904"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Each holder of Common Stock shall be entitled to one vote per share of Common Stock on all matters to be voted on by the stockholders of the Corporation. Notwithstanding the foregoing, (i) holders of Common Stock shall not be entitled to vote on any proposal to amend provisions of the Charter of the Corporation setting forth the preferences, conversion or other rights, voting powers, restrictions, limitations as to dividends, qualification, or terms or conditions of redemption of a class or series of Preferred Stock if the proposed amendment would not alter the contract rights of the Common Stock, and (ii) holders of Common Stock shall not be entitled to notice of any meeting of stockholders at which the only matters to be considered are those as to which such holders have no vote by virtue of this Article V, Section A.1.</w:t>
      </w:r>
    </w:p>
    <w:p>
      <w:pPr>
        <w:spacing w:after="0" w:line="207" w:lineRule="exact"/>
        <w:rPr>
          <w:rFonts w:ascii="Courier New" w:cs="Courier New" w:eastAsia="Courier New" w:hAnsi="Courier New"/>
          <w:sz w:val="18"/>
          <w:szCs w:val="18"/>
          <w:color w:val="auto"/>
        </w:rPr>
      </w:pPr>
    </w:p>
    <w:p>
      <w:pPr>
        <w:ind w:left="640" w:right="1779" w:firstLine="944"/>
        <w:spacing w:after="0" w:line="269" w:lineRule="auto"/>
        <w:tabs>
          <w:tab w:leader="none" w:pos="1904"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and Rights Upon Liquidation. After the provisions with respect to preferential dividends of any series of Preferred Stock, if any, shall have been satisfied, and subject to any other conditions that may be fixed in accordance with the provisions of this Article V, then, and not otherwise, all Common Stock will participate equally in dividends payable to holders of shares of Common Stock when and as declared by the Board of Directors at their discretion out of funds legally available therefor. In the event of voluntary or involuntary dissolution or liquidation of the Corporation, after distribution in full of the preferential amounts, if any, to be distributed to the holders of Preferred Stock, the holders of Common Stock shall, subject to the additional rights, if any, of the holders of Preferred Stock fixed in accordance with the provisions of this Article V, be entitled to receive all of the remaining assets of the Corporation, tangible and intangible, of whatever kind available for distribution to stockholders ratably in proportion to the number of shares of Common Stock held by them respectively.</w:t>
      </w:r>
    </w:p>
    <w:p>
      <w:pPr>
        <w:spacing w:after="0" w:line="390" w:lineRule="exact"/>
        <w:rPr>
          <w:rFonts w:ascii="Courier New" w:cs="Courier New" w:eastAsia="Courier New" w:hAnsi="Courier New"/>
          <w:sz w:val="16"/>
          <w:szCs w:val="16"/>
          <w:color w:val="auto"/>
        </w:rPr>
      </w:pPr>
    </w:p>
    <w:p>
      <w:pPr>
        <w:ind w:left="1580" w:hanging="944"/>
        <w:spacing w:after="0"/>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w:t>
      </w:r>
    </w:p>
    <w:p>
      <w:pPr>
        <w:spacing w:after="0" w:line="206" w:lineRule="exact"/>
        <w:rPr>
          <w:rFonts w:ascii="Courier New" w:cs="Courier New" w:eastAsia="Courier New" w:hAnsi="Courier New"/>
          <w:sz w:val="18"/>
          <w:szCs w:val="18"/>
          <w:color w:val="auto"/>
        </w:rPr>
      </w:pPr>
    </w:p>
    <w:p>
      <w:pPr>
        <w:ind w:left="640" w:right="1779" w:firstLine="944"/>
        <w:spacing w:after="0" w:line="272" w:lineRule="auto"/>
        <w:tabs>
          <w:tab w:leader="none" w:pos="1904"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and Issuance. The Preferred Stock may be issued from time to time upon authorization by the Board of Directors of the Corporation, in such series and with such preferences, conversion or other rights, voting powers, restrictions, limitations as to dividends, qualifications or other provisions as may be fixed by the Board of Directors, except as otherwise set forth in the Charter.</w:t>
      </w:r>
    </w:p>
    <w:p>
      <w:pPr>
        <w:spacing w:after="0" w:line="185" w:lineRule="exact"/>
        <w:rPr>
          <w:rFonts w:ascii="Courier New" w:cs="Courier New" w:eastAsia="Courier New" w:hAnsi="Courier New"/>
          <w:sz w:val="16"/>
          <w:szCs w:val="16"/>
          <w:color w:val="auto"/>
        </w:rPr>
      </w:pPr>
    </w:p>
    <w:p>
      <w:pPr>
        <w:ind w:left="640" w:right="1779" w:firstLine="944"/>
        <w:spacing w:after="0" w:line="237" w:lineRule="auto"/>
        <w:tabs>
          <w:tab w:leader="none" w:pos="1904"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The holders of Preferred Stock shall have no voting rights and shall have no rights to receive notice of any meetings, except as required by law, as expressly provided for in the Charter, or as expressly provided in the resolution establishing any series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hanging="944"/>
        <w:spacing w:after="0"/>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A Preferred Stock.</w:t>
      </w:r>
    </w:p>
    <w:p>
      <w:pPr>
        <w:spacing w:after="0" w:line="206" w:lineRule="exact"/>
        <w:rPr>
          <w:rFonts w:ascii="Courier New" w:cs="Courier New" w:eastAsia="Courier New" w:hAnsi="Courier New"/>
          <w:sz w:val="18"/>
          <w:szCs w:val="18"/>
          <w:color w:val="auto"/>
        </w:rPr>
      </w:pPr>
    </w:p>
    <w:p>
      <w:pPr>
        <w:ind w:left="640" w:right="1779" w:firstLine="944"/>
        <w:spacing w:after="0" w:line="271" w:lineRule="auto"/>
        <w:tabs>
          <w:tab w:leader="none" w:pos="190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 and Amount; Fractional Stock; Par Value. There shall be a class of Preferred Stock of the Corporation designated as "8.0% Series A Cumulative Preferred Stock," and the number of shares of stock constituting such series shall be 4,300,000. The Series A Preferred Stock is issuable solely in whole stock and shall entitle the holder thereof to exercise the voting rights, to participate in the distributions and dividends and to have the same benefits as all other holders of Series A Preferred Stock as set forth in this Charter. The par value of each share of Series A Preferred Stock shall be $0.01.</w:t>
      </w:r>
    </w:p>
    <w:p>
      <w:pPr>
        <w:spacing w:after="0" w:line="183" w:lineRule="exact"/>
        <w:rPr>
          <w:rFonts w:ascii="Courier New" w:cs="Courier New" w:eastAsia="Courier New" w:hAnsi="Courier New"/>
          <w:sz w:val="16"/>
          <w:szCs w:val="16"/>
          <w:color w:val="auto"/>
        </w:rPr>
      </w:pPr>
    </w:p>
    <w:p>
      <w:pPr>
        <w:ind w:left="640" w:right="2419" w:firstLine="944"/>
        <w:spacing w:after="0" w:line="236" w:lineRule="auto"/>
        <w:tabs>
          <w:tab w:leader="none" w:pos="190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The Series A Preferred Stock has no stated maturity and will not be subject to any sinking fund or mandatory redemption.</w:t>
      </w:r>
    </w:p>
    <w:p>
      <w:pPr>
        <w:spacing w:after="0" w:line="208" w:lineRule="exact"/>
        <w:rPr>
          <w:rFonts w:ascii="Courier New" w:cs="Courier New" w:eastAsia="Courier New" w:hAnsi="Courier New"/>
          <w:sz w:val="18"/>
          <w:szCs w:val="18"/>
          <w:color w:val="auto"/>
        </w:rPr>
      </w:pPr>
    </w:p>
    <w:p>
      <w:pPr>
        <w:ind w:left="640" w:right="1779" w:firstLine="944"/>
        <w:spacing w:after="0" w:line="238" w:lineRule="auto"/>
        <w:tabs>
          <w:tab w:leader="none" w:pos="190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Rank. The Series A Preferred Stock will, with respect to dividend rights and rights upon liquidation, dissolution or winding-up of the Corporation, rank: (i) senior to all classes or series of Common Stock of the Corporation and to all equity securities ranking junior to the Series A Preferred Stock; (ii) on a parity with all equity securities issued by the Corporation, the terms of which specifically provide that such equity securities rank on a parity with the Series A Preferred Stock with respect to dividend rights or rights upon liquidation, dissolution or winding-up of the Corporation; and (iii) junior to all existing and future indebtedness of the Corporation. The term "equity securities" does not include convertible debt and securities which rank senior to the Series A Preferred Stock prior to conversion.</w:t>
      </w:r>
    </w:p>
    <w:p>
      <w:pPr>
        <w:spacing w:after="0" w:line="207" w:lineRule="exact"/>
        <w:rPr>
          <w:rFonts w:ascii="Courier New" w:cs="Courier New" w:eastAsia="Courier New" w:hAnsi="Courier New"/>
          <w:sz w:val="18"/>
          <w:szCs w:val="18"/>
          <w:color w:val="auto"/>
        </w:rPr>
      </w:pPr>
    </w:p>
    <w:p>
      <w:pPr>
        <w:ind w:left="640" w:right="1779" w:firstLine="944"/>
        <w:spacing w:after="0" w:line="269" w:lineRule="auto"/>
        <w:tabs>
          <w:tab w:leader="none" w:pos="190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Holders of the Series A Preferred Stock shall be entitled to receive, when and as authorized and declared by the Board of Directors, out of funds legally available for the payment of dividends, cumulative preferential cash dividends at the rate of eight percent (8.0%) per annum of the Liquidation Preference, as hereinafter defined (which is equivalent to a fixed annual rate of $2.00 per share). Such dividends shall be cumulative from the date of original issuance and shall be payable quarterly in arrears on the fifteenth day of January, April, July and October of each year (each, a "Dividend Payment Date"), or, if not a business day, the next succeeding business day. Dividends will accrue from the date of original issuance to the first Dividend Payment Date and thereafter from each Dividend Payment Date to the subsequent Dividend Payment Date. A dividend payable on the Series A Preferred Stock for any partial dividend period will be computed on the basis of a 360-day year consisting of twelve 30-day months. Dividends will be payable to holders of record as they appear in the stock records of the Corporation at the close of business on the applicable record date, which shall be the last business day of March, June, September and December, respectively, or on such other date designated by the Board of Directors of the Corporation for the payment of dividends that is not more than 30 nor less than 10 days prior to the applicable Dividend Payment Date (each, a "Dividend Record Date"). The Series A Preferred Stock will rank senior to the Corporation's Common Stock with respect to the payment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No dividends on Series A Preferred Stock shall be declared by the Board of Directors of the Corporation or paid or set apart for payment by the Corporation at such time as the terms and provisions of any agreement to which the Corporation is a party, including any agreement relating to its indebtedness, prohibits such declaration, payment or setting apart for payment or provides that such declaration, payment or setting apart for payment would constitute a breach thereof or a default thereunder, or if such declaration or payment shall be restricted or prohibited by law.</w:t>
      </w:r>
    </w:p>
    <w:p>
      <w:pPr>
        <w:spacing w:after="0" w:line="214" w:lineRule="exact"/>
        <w:rPr>
          <w:sz w:val="20"/>
          <w:szCs w:val="20"/>
          <w:color w:val="auto"/>
        </w:rPr>
      </w:pPr>
    </w:p>
    <w:p>
      <w:pPr>
        <w:ind w:left="640" w:right="1879" w:firstLine="948"/>
        <w:spacing w:after="0" w:line="237" w:lineRule="auto"/>
        <w:rPr>
          <w:sz w:val="20"/>
          <w:szCs w:val="20"/>
          <w:color w:val="auto"/>
        </w:rPr>
      </w:pPr>
      <w:r>
        <w:rPr>
          <w:rFonts w:ascii="Courier New" w:cs="Courier New" w:eastAsia="Courier New" w:hAnsi="Courier New"/>
          <w:sz w:val="18"/>
          <w:szCs w:val="18"/>
          <w:color w:val="auto"/>
        </w:rPr>
        <w:t>Notwithstanding the foregoing, dividends on the Series A Preferred Stock will accrue whether or not the Corporation has earnings, whether or not there are funds legally available for payment of such dividends and whether or not such dividends are declared. The accrued but unpaid dividends on the Series A Preferred Stock will not bear interest, and holders of shares of Series A Preferred Stock will not be entitled to any distributions in excess of full cumulative distributions described above.</w:t>
      </w:r>
    </w:p>
    <w:p>
      <w:pPr>
        <w:spacing w:after="0" w:line="212" w:lineRule="exact"/>
        <w:rPr>
          <w:sz w:val="20"/>
          <w:szCs w:val="20"/>
          <w:color w:val="auto"/>
        </w:rPr>
      </w:pPr>
    </w:p>
    <w:p>
      <w:pPr>
        <w:ind w:left="640" w:right="1779" w:firstLine="948"/>
        <w:spacing w:after="0" w:line="269" w:lineRule="auto"/>
        <w:rPr>
          <w:sz w:val="20"/>
          <w:szCs w:val="20"/>
          <w:color w:val="auto"/>
        </w:rPr>
      </w:pPr>
      <w:r>
        <w:rPr>
          <w:rFonts w:ascii="Courier New" w:cs="Courier New" w:eastAsia="Courier New" w:hAnsi="Courier New"/>
          <w:sz w:val="16"/>
          <w:szCs w:val="16"/>
          <w:color w:val="auto"/>
        </w:rPr>
        <w:t>Except as set forth in the next sentence, no dividends will be declared or paid or set apart for payment on any capital stock of the Corporation or any other series of Preferred Stock ranking, as to dividends, on a parity with or junior to the Series A Preferred Stock (other than a distribution in stock of the Corporation's Common Stock or on stock of any other class of stock ranking junior to the Series A Preferred Stock as to dividends and upon liquidation) for any period unless full cumulative dividends have been or contemporaneously are declared and paid or declared and a sum sufficient for the payment thereof is set apart for such payment on the Series A Preferred Stock for all past dividend periods and the then current dividend period. When dividends are not paid in full (or a sum sufficient for such full payment is not so set apart) upon the Series A Preferred Stock and the shares of any other series of Preferred Stock ranking on a parity as to dividends with the Series A Preferred Stock, all dividends declared upon the Series A Preferred Stock and any other series of Preferred Stock ranking on a parity as to dividends with the Series A Preferred Stock shall be declared pro rata so that the amount of dividends authorized per share of Series A Preferred Stock and such other series of Preferred Stock shall in all cases bear to each other the same ratio that accrued dividends per share on the Series A Preferred Stock and such other series of Preferred Stock (which shall not include any accrual in respect of unpaid dividends for prior dividend periods if such series of Preferred Stock does not have a cumulative dividend) bear to each other. No interest, or sum of money in lieu of interest, shall be payable in respect of any dividend payment or payments on the Series A Preferred Stock which may be in arrears.</w:t>
      </w:r>
    </w:p>
    <w:p>
      <w:pPr>
        <w:spacing w:after="0" w:line="200" w:lineRule="exact"/>
        <w:rPr>
          <w:sz w:val="20"/>
          <w:szCs w:val="20"/>
          <w:color w:val="auto"/>
        </w:rPr>
      </w:pPr>
    </w:p>
    <w:p>
      <w:pPr>
        <w:spacing w:after="0" w:line="393" w:lineRule="exact"/>
        <w:rPr>
          <w:sz w:val="20"/>
          <w:szCs w:val="20"/>
          <w:color w:val="auto"/>
        </w:rPr>
      </w:pPr>
    </w:p>
    <w:p>
      <w:pPr>
        <w:ind w:left="640" w:right="1779" w:firstLine="948"/>
        <w:spacing w:after="0" w:line="271" w:lineRule="auto"/>
        <w:rPr>
          <w:sz w:val="20"/>
          <w:szCs w:val="20"/>
          <w:color w:val="auto"/>
        </w:rPr>
      </w:pPr>
      <w:r>
        <w:rPr>
          <w:rFonts w:ascii="Courier New" w:cs="Courier New" w:eastAsia="Courier New" w:hAnsi="Courier New"/>
          <w:sz w:val="16"/>
          <w:szCs w:val="16"/>
          <w:color w:val="auto"/>
        </w:rPr>
        <w:t>Except as provided in the immediately preceding paragraph, unless full cumulative dividends on the Series A Preferred Stock have been or contemporaneously are declared and paid or declared and a sum sufficient for the payment thereof is set apart for payment for all past dividend periods and the then current dividend period, no dividends (other than in Common Stock or other stock of the Corporation ranking junior to the Series A Preferred Stock as to dividends and upon liquidation) shall be declared or paid or set aside for payment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nor shall any other distribution be declared or made upon the Common Stock, or stock of the Corporation ranking junior to or on a parity with the Series A Preferred Stock as to dividends or upon liquidation, nor shall any Common Stock, or any other stock of the Corporation ranking junior to or on a parity with the Series A Preferred Stock as to dividends or upon liquidation, be redeemed, purchased or otherwise acquired for any consideration (or any monies be paid to or made available for a sinking fund for the redemption of any such stock) by the Corporation (except by conversion into or exchange for other stock of the Corporation ranking junior to the Series A Preferred Stock as to dividends and upon liquidation). Holders of shares of Series A Preferred Stock shall not be entitled to any dividend, whether payable in cash, property or stock, in excess of full cumulative dividends on the Series A Preferred Stock as provided above. Any dividend payment made on shares of the Series A Preferred Stock shall first be credited against the earliest accrued but unpaid dividend due with respect to such stock which remains payable.</w:t>
      </w:r>
    </w:p>
    <w:p>
      <w:pPr>
        <w:spacing w:after="0" w:line="396" w:lineRule="exact"/>
        <w:rPr>
          <w:sz w:val="20"/>
          <w:szCs w:val="20"/>
          <w:color w:val="auto"/>
        </w:rPr>
      </w:pPr>
    </w:p>
    <w:p>
      <w:pPr>
        <w:ind w:left="640" w:right="1779" w:firstLine="944"/>
        <w:spacing w:after="0" w:line="238" w:lineRule="auto"/>
        <w:tabs>
          <w:tab w:leader="none" w:pos="190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Preference. Upon any voluntary or involuntary liquidation, dissolution or winding up of the affairs of the Corporation, the holders of Series A Preferred Stock are entitled to be paid out of the assets of the Corporation legally available for distribution to its stockholders, a liquidation preference of $25 per share (the "Liquidation Preference"), plus an amount equal to any accrued and unpaid dividends to the date of payment but without interest, before any distribution of assets is made to holders of Common Stock or any other class or series of stock of the Corporation that ranks junior to the Series A Preferred Stock as to liquidation rights. In the event that, upon any such voluntary or involuntary liquidation, dissolution or winding up, the available assets of the Corporation are insufficient to pay the amount of the liquidating distributions on all outstanding shares of Series A Preferred Stock and the corresponding amounts payable on all stock of other classes or series of Preferred Stock of the Corporation ranking on a parity with the Series A Preferred Stock in the distribution of assets, then the holders of shares of the Series A Preferred Stock and all other such classes or series of Preferred Stock shall share ratably in any such distribution of assets in proportion to the full liquidating distributions to which they would otherwise be respectively entitled.</w:t>
      </w:r>
    </w:p>
    <w:p>
      <w:pPr>
        <w:spacing w:after="0" w:line="210"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Holders of shares of Series A Preferred Stock will be entitled to written notice of any such liquidation. After payment of the full amount of the liquidating distributions to which they are entitled, the holders of shares of Series A Preferred Stock will have no right or claim to any of the remaining assets of the Corporation. The consolidation or merger of the Corporation with or into any other trust, corporation or entity or of any other corporation with or into the Corporation, or the sale, lease or conveyance of all or substantially all of the property or business of the Corporation, shall not be deemed to constitute a liquidation, dissolution or winding up of the Corporation.</w:t>
      </w:r>
    </w:p>
    <w:p>
      <w:pPr>
        <w:spacing w:after="0" w:line="216" w:lineRule="exact"/>
        <w:rPr>
          <w:sz w:val="20"/>
          <w:szCs w:val="20"/>
          <w:color w:val="auto"/>
        </w:rPr>
      </w:pPr>
    </w:p>
    <w:p>
      <w:pPr>
        <w:ind w:left="640" w:right="1879" w:firstLine="944"/>
        <w:spacing w:after="0" w:line="275" w:lineRule="auto"/>
        <w:tabs>
          <w:tab w:leader="none" w:pos="190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Shares of the Series A Preferred Stock are not redeemable prior to January 30, 2003. On and after January 30, 2003, the Corporation, at its option upon not less than thirty (30) nor more than sixty (60) days' written notice, may redeem the Series 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Preferred Stock, in whole or in part, at any time or from time to time, for cash at a redemption price of $25 per share, plus all accrued and unpaid dividends thereon to the date fixed for redemption (except as provided below), without interest. Holders of shares of Series A Preferred Stock to be redeemed shall surrender any certificates representing such shares of Series A Preferred Stock at the place designated in such notice and shall be entitled to the redemption price and any accrued and unpaid dividends payable upon such redemption following such surrender. If notice of redemption of any shares of Series A Preferred Stock has been given and if the funds necessary for such redemption have been set aside by the Corporation in trust for the benefit of the holders of any shares of Series A Preferred Stock so called for redemption, then from and after the redemption date dividends will cease to accrue on such shares of Series A Preferred Stock, such shares of Series A Preferred Stock shall no longer be deemed outstanding and all rights of the holders of such stock will terminate, except the right to receive the redemption price. If less than all of the outstanding shares of Series A Preferred Stock are to be redeemed, the shares of Series A Preferred Stock to be redeemed shall be selected pro rata (as nearly as may be practicable without creating fractional stock) or by any other equitable method determined by the Corporation.</w:t>
      </w:r>
    </w:p>
    <w:p>
      <w:pPr>
        <w:spacing w:after="0" w:line="211" w:lineRule="exact"/>
        <w:rPr>
          <w:sz w:val="20"/>
          <w:szCs w:val="20"/>
          <w:color w:val="auto"/>
        </w:rPr>
      </w:pPr>
    </w:p>
    <w:p>
      <w:pPr>
        <w:ind w:left="640" w:right="1779" w:firstLine="948"/>
        <w:spacing w:after="0" w:line="269" w:lineRule="auto"/>
        <w:rPr>
          <w:sz w:val="20"/>
          <w:szCs w:val="20"/>
          <w:color w:val="auto"/>
        </w:rPr>
      </w:pPr>
      <w:r>
        <w:rPr>
          <w:rFonts w:ascii="Courier New" w:cs="Courier New" w:eastAsia="Courier New" w:hAnsi="Courier New"/>
          <w:sz w:val="16"/>
          <w:szCs w:val="16"/>
          <w:color w:val="auto"/>
        </w:rPr>
        <w:t>Unless full cumulative dividends on all shares of Series A Preferred Stock shall have been or contemporaneously are declared and paid or declared and a sum sufficient for the payment thereof set apart for payment for all past dividend periods and the then current dividend period, no shares of Series A Preferred Stock shall be redeemed unless all outstanding shares of Series A Preferred Stock are simultaneously redeemed and the Corporation shall not purchase or otherwise acquire directly or indirectly any shares of Series A Preferred Stock (except by exchange for capital stock of the Corporation ranking junior to the Series A Preferred Stock as to dividends and upon liquidation); provided, however, that the foregoing shall not prevent the purchase or acquisition of shares of Series A Preferred Stock pursuant to a purchase or exchange offer made on the same terms to holders of all outstanding shares of Series A Preferred Stock. So long as no dividends are in arrears, the Corporation shall be entitled at any time and from time to time to repurchase shares of Series A Preferred Stock in open-market transactions duly authorized by the Board of Directors and effected in compliance with applicable laws.</w:t>
      </w:r>
    </w:p>
    <w:p>
      <w:pPr>
        <w:spacing w:after="0" w:line="395" w:lineRule="exact"/>
        <w:rPr>
          <w:sz w:val="20"/>
          <w:szCs w:val="20"/>
          <w:color w:val="auto"/>
        </w:rPr>
      </w:pPr>
    </w:p>
    <w:p>
      <w:pPr>
        <w:ind w:left="640" w:right="1779" w:firstLine="948"/>
        <w:spacing w:after="0" w:line="270" w:lineRule="auto"/>
        <w:rPr>
          <w:sz w:val="20"/>
          <w:szCs w:val="20"/>
          <w:color w:val="auto"/>
        </w:rPr>
      </w:pPr>
      <w:r>
        <w:rPr>
          <w:rFonts w:ascii="Courier New" w:cs="Courier New" w:eastAsia="Courier New" w:hAnsi="Courier New"/>
          <w:sz w:val="16"/>
          <w:szCs w:val="16"/>
          <w:color w:val="auto"/>
        </w:rPr>
        <w:t>Notice of redemption will be given by publication in a newspaper of general circulation in the City of New York, such publication to be made once a week for two (2) successive weeks commencing not less than thirty (30) nor more than sixty (60) days prior to the redemption date. A similar notice will be mailed by the Corporation, postage prepaid, not less than thirty (30) nor more than sixty (60) days prior to the redemption date, addressed to the respective holders of record of the Series A Preferred Stock to be redeemed at their respective addresses as they appear on the stock transfer records of the Corporation. No failure to give such notice or any defect thereto or in the mailing thereof shall affect the validity of the proceedings for the redemption of any shares of Series A Preferred Stock except as to the holder to whom notice was defective or not given. Each notice shall state: (i) the redemption date; (ii) the redemption price; (iii) the number of shares of Series 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Preferred Stock to be redeemed; (iv) the place or places where the certificates representing the shares of Series A Preferred Stock are to be surrendered for payment of the redemption price; and (v) that dividends on the stock to be redeemed will cease to accrue on such redemption date. If less than all of the shares of Series A Preferred Stock held by any holder are to be redeemed, the notice mailed to such holder shall also specify the number of shares of Series A Preferred Stock held by such holder to be redeemed.</w:t>
      </w:r>
    </w:p>
    <w:p>
      <w:pPr>
        <w:spacing w:after="0" w:line="212" w:lineRule="exact"/>
        <w:rPr>
          <w:sz w:val="20"/>
          <w:szCs w:val="20"/>
          <w:color w:val="auto"/>
        </w:rPr>
      </w:pPr>
    </w:p>
    <w:p>
      <w:pPr>
        <w:ind w:left="640" w:right="1999" w:firstLine="948"/>
        <w:spacing w:after="0" w:line="237" w:lineRule="auto"/>
        <w:rPr>
          <w:sz w:val="20"/>
          <w:szCs w:val="20"/>
          <w:color w:val="auto"/>
        </w:rPr>
      </w:pPr>
      <w:r>
        <w:rPr>
          <w:rFonts w:ascii="Courier New" w:cs="Courier New" w:eastAsia="Courier New" w:hAnsi="Courier New"/>
          <w:sz w:val="18"/>
          <w:szCs w:val="18"/>
          <w:color w:val="auto"/>
        </w:rPr>
        <w:t>Immediately prior to any redemption of shares of Series A Preferred Stock, the Corporation shall pay, in cash, any accumulated and unpaid dividends through the redemption date. Except as provided above, the Corporation will make no payment or allowance for unpaid dividends, whether or not in arrears, on shares of Series A Preferred Stock which are redeemed.</w:t>
      </w:r>
    </w:p>
    <w:p>
      <w:pPr>
        <w:spacing w:after="0" w:line="210" w:lineRule="exact"/>
        <w:rPr>
          <w:sz w:val="20"/>
          <w:szCs w:val="20"/>
          <w:color w:val="auto"/>
        </w:rPr>
      </w:pPr>
    </w:p>
    <w:p>
      <w:pPr>
        <w:ind w:left="640" w:right="1879" w:firstLine="944"/>
        <w:spacing w:after="0" w:line="290" w:lineRule="auto"/>
        <w:tabs>
          <w:tab w:leader="none" w:pos="190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Holders of the shares of Series A Preferred Stock will not have any voting rights, except as set forth below.</w:t>
      </w:r>
    </w:p>
    <w:p>
      <w:pPr>
        <w:spacing w:after="0" w:line="170" w:lineRule="exact"/>
        <w:rPr>
          <w:sz w:val="20"/>
          <w:szCs w:val="20"/>
          <w:color w:val="auto"/>
        </w:rPr>
      </w:pPr>
    </w:p>
    <w:p>
      <w:pPr>
        <w:ind w:left="640" w:right="1779" w:firstLine="948"/>
        <w:spacing w:after="0" w:line="238" w:lineRule="auto"/>
        <w:rPr>
          <w:sz w:val="20"/>
          <w:szCs w:val="20"/>
          <w:color w:val="auto"/>
        </w:rPr>
      </w:pPr>
      <w:r>
        <w:rPr>
          <w:rFonts w:ascii="Courier New" w:cs="Courier New" w:eastAsia="Courier New" w:hAnsi="Courier New"/>
          <w:sz w:val="18"/>
          <w:szCs w:val="18"/>
          <w:color w:val="auto"/>
        </w:rPr>
        <w:t>Whenever dividends on any shares of Series A Preferred Stock shall be in arrears for four or more quarterly periods (a "Preferred Dividend Default"), the holders of such Series A Preferred Stock (voting together as a class with all other series of Preferred Stock ranking on a parity with the Series A Preferred Stock as to dividends or upon liquidation ("Parity Preferred") upon which like voting rights have been conferred and are exercisable) will be entitled to vote for the election of a total of two additional directors of the Corporation (the "Preferred Stock Directors") at a special meeting called by the holders of record of at least twenty percent (20%) of the shares of Series A Preferred Stock and the holders of record of at least twenty percent (20%) of the shares of any series of Parity Preferred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A Preferred Stock for the past dividend periods and the dividend for the then current dividend period shall have been fully paid or declared and a sum sufficient for the payment thereof set aside for payment. A quorum for any such meeting shall exist if at least a majority of the outstanding shares of Series A Preferred Stock and shares of Parity Preferred upon which like voting rights have been conferred and are exercisable are represented in person or by proxy at such meeting. Such Preferred Stock Directors shall be elected upon affirmative vote of a plurality of the shares of Series A Preferred Stock and such Parity Preferred present and voting in person or by proxy at a duly called and held meeting at which a quorum is present. If and when all accumulated dividends and the dividend for the then current dividend period on the shares of Series A Preferred Stock shall have been paid in full or set aside for payment in full, the holders thereof shall be divested of the foregoing voting rights (subject to revesting in the event of each and every Preferred Dividend Default) and, if all accumulated dividends and the dividend for the then current dividend period have been paid in full or set aside for payment in full on all series of Parity Preferred upon which like voting rights have been conferred and are exercisable, the term of office of each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Stock Director so elected shall immediately terminate. Any Preferred Stock Director may be removed at any time with or without cause by, and shall not be removed otherwise than by the vote of, the holders of record of a majority of the outstanding shares of Series A Preferred Stock and all series of Parity Preferred upon which like voting rights have been conferred and are exercisable (voting together as a class). So long as a Preferred Dividend Default shall continue, any vacancy in the office of a Preferred Stock Director may be filled by written consent of the Preferred Stock Directors remaining in office, or if none remains in office, by a vote of the holders of record of a majority of the outstanding shares of Series A Preferred Stock when they have the voting rights described above (voting together as a class with all series of Parity Preferred upon which like voting rights have been conferred and are exercisable). The Preferred Stock Directors shall each be entitled to one vote per director on any matter.</w:t>
      </w:r>
    </w:p>
    <w:p>
      <w:pPr>
        <w:spacing w:after="0" w:line="387" w:lineRule="exact"/>
        <w:rPr>
          <w:sz w:val="20"/>
          <w:szCs w:val="20"/>
          <w:color w:val="auto"/>
        </w:rPr>
      </w:pPr>
    </w:p>
    <w:p>
      <w:pPr>
        <w:ind w:left="640" w:right="1779" w:firstLine="948"/>
        <w:spacing w:after="0" w:line="269" w:lineRule="auto"/>
        <w:rPr>
          <w:sz w:val="20"/>
          <w:szCs w:val="20"/>
          <w:color w:val="auto"/>
        </w:rPr>
      </w:pPr>
      <w:r>
        <w:rPr>
          <w:rFonts w:ascii="Courier New" w:cs="Courier New" w:eastAsia="Courier New" w:hAnsi="Courier New"/>
          <w:sz w:val="16"/>
          <w:szCs w:val="16"/>
          <w:color w:val="auto"/>
        </w:rPr>
        <w:t>So long as any shares of Series A Preferred Stock remain outstanding, the Corporation will not, without the affirmative vote or consent of the holders of at least two-thirds of the shares of Series A Preferred Stock outstanding at the time, given in person or by proxy, either in writing or at a meeting (voting separately as a class), (a) authorize or create, or increase the authorized or issued amount of, any class or series of shares of stock ranking prior to the Series A Preferred Stock with respect to payment of dividends or the distribution of assets upon liquidation, dissolution or winding up or reclassify any authorized shares of stock of the Corporation into such shares, or create, authorize or issue any obligation or security convertible into or evidencing the right to purchase any such shares of stock, or (b) amend, alter or repeal the provisions of the Charter, whether by merger, consolidation or otherwise (an "Event"), so as to materially and adversely affect any right, preference, privilege or voting power of the shares of Series A Preferred Stock or the holders thereof; provided, however, with respect to the occurrence of any Event set forth in (b) above, so long as the shares of Series A Preferred Stock remain outstanding with the terms thereof materially unchanged, the occurrence of any such Event shall not be deemed to materially and adversely affect such rights, preferences, privileges or voting power of holders of the shares of Series A Preferred Stock and provided further that (i) any increase in the amount of the authorized Preferred Stock or the creation or issuance of any other series of Preferred Stock, or (ii) any increase in the amount of authorized shares of such series, in each case ranking on a parity with or junior to the Series A Preferred Stock with respect to payment of dividends or the distribution of assets upon liquidation, dissolution or winding up, shall not be deemed to materially and adversely affect such rights, preferences, privileges or voting powers.</w:t>
      </w:r>
    </w:p>
    <w:p>
      <w:pPr>
        <w:spacing w:after="0" w:line="200" w:lineRule="exact"/>
        <w:rPr>
          <w:sz w:val="20"/>
          <w:szCs w:val="20"/>
          <w:color w:val="auto"/>
        </w:rPr>
      </w:pPr>
    </w:p>
    <w:p>
      <w:pPr>
        <w:spacing w:after="0" w:line="392"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Series A Preferred Stock shall have been redeemed or called for redemption upon proper notice and sufficient funds shall have been deposited in trust to effect such redemption.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879" w:firstLine="944"/>
        <w:spacing w:after="0" w:line="236" w:lineRule="auto"/>
        <w:tabs>
          <w:tab w:leader="none" w:pos="222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Shares of the Series A Preferred Stock are not convertible into or exchangeable for any other property or securities of the Corporation.</w:t>
      </w:r>
    </w:p>
    <w:p>
      <w:pPr>
        <w:spacing w:after="0" w:line="208" w:lineRule="exact"/>
        <w:rPr>
          <w:rFonts w:ascii="Courier New" w:cs="Courier New" w:eastAsia="Courier New" w:hAnsi="Courier New"/>
          <w:sz w:val="18"/>
          <w:szCs w:val="18"/>
          <w:color w:val="auto"/>
        </w:rPr>
      </w:pPr>
    </w:p>
    <w:p>
      <w:pPr>
        <w:ind w:left="960" w:right="1999" w:firstLine="944"/>
        <w:spacing w:after="0" w:line="235" w:lineRule="auto"/>
        <w:tabs>
          <w:tab w:leader="none" w:pos="222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Terms defined in this Article V, Paragraph C shall apply only in respect of the Series A Preferred Stock.</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jc w:val="center"/>
        <w:ind w:right="1779"/>
        <w:spacing w:after="0" w:line="238" w:lineRule="auto"/>
        <w:rPr>
          <w:sz w:val="20"/>
          <w:szCs w:val="20"/>
          <w:color w:val="auto"/>
        </w:rPr>
      </w:pPr>
      <w:r>
        <w:rPr>
          <w:rFonts w:ascii="Courier New" w:cs="Courier New" w:eastAsia="Courier New" w:hAnsi="Courier New"/>
          <w:sz w:val="18"/>
          <w:szCs w:val="18"/>
          <w:color w:val="auto"/>
        </w:rPr>
        <w:t>LIMITATION ON PERSONAL LIABILITY AND INDEMNIFICATION</w:t>
      </w:r>
    </w:p>
    <w:p>
      <w:pPr>
        <w:jc w:val="center"/>
        <w:ind w:right="1779"/>
        <w:spacing w:after="0"/>
        <w:rPr>
          <w:sz w:val="20"/>
          <w:szCs w:val="20"/>
          <w:color w:val="auto"/>
        </w:rPr>
      </w:pPr>
      <w:r>
        <w:rPr>
          <w:rFonts w:ascii="Courier New" w:cs="Courier New" w:eastAsia="Courier New" w:hAnsi="Courier New"/>
          <w:sz w:val="18"/>
          <w:szCs w:val="18"/>
          <w:color w:val="auto"/>
        </w:rPr>
        <w:t>OF DIRECTORS AND OFFICERS.</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 the maximum extent that Maryland law in effect from time to time permits limitation of liability of directors or officers of corporations, no person who at any time was or is a director or officer of the Corporation shall be personally liable to the Corporation or its stockholders for money damages. Neither the amendment nor repeal of this provision, nor the adoption or amendment of any other provision of the Charter or the Bylaws of the Corporation inconsistent with this provision, shall limit or eliminate in any respect the applicability of the preceding sentence with respect to any act or failure to act which occurred prior to such amendment, repeal or adoption.</w:t>
      </w: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ind w:left="3160"/>
        <w:spacing w:after="0" w:line="238" w:lineRule="auto"/>
        <w:rPr>
          <w:sz w:val="20"/>
          <w:szCs w:val="20"/>
          <w:color w:val="auto"/>
        </w:rPr>
      </w:pPr>
      <w:r>
        <w:rPr>
          <w:rFonts w:ascii="Courier New" w:cs="Courier New" w:eastAsia="Courier New" w:hAnsi="Courier New"/>
          <w:sz w:val="18"/>
          <w:szCs w:val="18"/>
          <w:color w:val="auto"/>
        </w:rPr>
        <w:t>OTHER CONSTITUENCIES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considering the effect of a potential acquisition of control of the Corporation, the Board of Directors of the Corporation may, but shall not be required to, consider the effect of the potential acquisition of control on: (i) stockholders, employees, suppliers, customers and creditors of the Corporation; and (ii) communities in which offices or other establishments of the Corporation are located.</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THIRD: The amendment to and restatement of the Charter of the Corporation as hereinabove set forth has been duly advised by the Board of Directors of the Corporation and approved by the stockholders of the Corporation as required by law.</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FOURTH: The current address of the principal office of the Corporation is as set forth in Article III of the foregoing amendment and restatement of the Charter.</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FIFTH: The name and address of the Corporation's current resident agent is as set forth in Article III of the foregoing amendment and restatement of the Charter.</w:t>
      </w:r>
    </w:p>
    <w:p>
      <w:pPr>
        <w:spacing w:after="0" w:line="209"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SIXTH: The number of directors of the Corporation and the names of those currently in office are as set forth in Article IV, Section B of the foregoing amendment and restatement of the charter.</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SEVENTH: The total number of shares of stock which the Corporation has authority to issue is four hundred fifty million (450,000,000) shares, consisting of four hundred million (400,000,000)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shares of Common Stock, $0.01 par value per share, and fifty million (50,000,000) shares of Preferred Stock, $0.01 par value per share. The aggregate par value of all shares is $4,500,000.</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EIGHTH: The undersigned President acknowledges these Articles of Amendment and Restatement to be the corporate act of the Corporation, and, as to all matters or facts required to be verified under oath, the undersigned President acknowledges that to the best of his knowledge, information and belief, these matters and facts are true in all material respects and that this statement is made under the penalties for perjury.</w:t>
      </w:r>
    </w:p>
    <w:p>
      <w:pPr>
        <w:spacing w:after="0" w:line="210"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IN WITNESS WHEREOF, the Corporation has caused these Articles of Amendment and Restatement to be signed in its name and on its behalf by its President and attested to by its Secretary on this ___ day of ________, 2000.</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PRISON REALTY TRUST, INC.</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Secretary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 (seal)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71</w:t>
      </w:r>
    </w:p>
    <w:p>
      <w:pPr>
        <w:jc w:val="center"/>
        <w:ind w:right="1879"/>
        <w:spacing w:after="0" w:line="238" w:lineRule="auto"/>
        <w:rPr>
          <w:sz w:val="20"/>
          <w:szCs w:val="20"/>
          <w:color w:val="auto"/>
        </w:rPr>
      </w:pPr>
      <w:r>
        <w:rPr>
          <w:rFonts w:ascii="Courier New" w:cs="Courier New" w:eastAsia="Courier New" w:hAnsi="Courier New"/>
          <w:sz w:val="18"/>
          <w:szCs w:val="18"/>
          <w:color w:val="auto"/>
        </w:rPr>
        <w:t>Exhibit C</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AMENDED AND RESTATED BYLAWS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OFFICES AND FISCAL AND TAXABLE YEARS</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Section 1. PRINCIPAL OFFICE. The principal office of Corrections Corporation of America (the "Corporation") shall be located at such place or places as the Board of Directors may designate.</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2. ADDITIONAL OFFICES. The Corporation may have additional offices at such places as the Board of Directors may from time to time determine or the business of the Corporation may require.</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Section 3. FISCAL AND TAXABLE YEARS. The fiscal and taxable years of the Corporation shall begin on January 1 and end on December 31.</w:t>
      </w:r>
    </w:p>
    <w:p>
      <w:pPr>
        <w:spacing w:after="0" w:line="200" w:lineRule="exact"/>
        <w:rPr>
          <w:sz w:val="20"/>
          <w:szCs w:val="20"/>
          <w:color w:val="auto"/>
        </w:rPr>
      </w:pP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1. PLACE. All meetings of stockholders shall be held at the principal office of the Corporation or at such other place as shall be stated in the notice of the meeting.</w:t>
      </w:r>
    </w:p>
    <w:p>
      <w:pPr>
        <w:spacing w:after="0" w:line="209"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Section 2. ANNUAL MEETING. An annual meeting of the stockholders for the election of Directors and the transaction of any business within the powers of the Corporation shall be held during the month of May of each year at a convenient location and on proper notice, on a date and at the time set by the Board of Directors. Failure to hold an annual meeting does not invalidate the Corporation's existence or affect any otherwise valid acts of the Corporation.</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 SPECIAL MEETINGS. The President, Chairman of the Board, a majority of the Board of Directors or a committee of the Board of Directors which has been duly designated by the Board of Directors and whose powers and authority, as provided in a resolution of the Board of Directors or these Bylaws, include the power to call such meetings may call special meetings of the stockholders. The Secretary of the Corporation shall call a special meeting of the stockholders on the written request of stockholders entitled to cast at least a majority of all the votes entitled to be cast at the meeting.</w:t>
      </w:r>
    </w:p>
    <w:p>
      <w:pPr>
        <w:sectPr>
          <w:pgSz w:w="11900" w:h="16838" w:orient="portrait"/>
          <w:cols w:equalWidth="0" w:num="1">
            <w:col w:w="10219"/>
          </w:cols>
          <w:pgMar w:left="240" w:top="312"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72</w:t>
      </w:r>
    </w:p>
    <w:p>
      <w:pPr>
        <w:spacing w:after="0" w:line="4"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Section 4. NOTICE. Not less than ten (10) nor more than ninety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stockholder personally or by leaving it at his residence or usual place of business. If mailed, such notice shall be deemed to be given when deposited in the United States mail addressed to the stockholder at his post office address as it appears on the records of the Corporation, with postage thereon prepaid.</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5. SCOPE OF NOTICE.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6. ORGANIZATION. At every meeting of the stockholders, the Chairman of the Board, if there be one, shall conduct the meeting or, in the case of vacancy in office or absence of the Chairman of the Board, one of the following officers present shall conduct the meeting in the order stated: the President, the Vice Presidents in their order of rank and seniority and the Secretary, or, in the Secretary's absence, an assistant secretary, or in the absence of both the Secretary and assistant secretaries, a person appointed by the Chairman shall act as Secretary.</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 QUORUM. At any meeting of stockholders, the presence in person or by proxy of stockholders entitled to cast a majority of all the votes entitled to be cast at such meeting shall constitute a quorum; but this Section shall not affect any requirement under any statute or the Charter for the vote necessary for the adoption of any measure. If, however, such quorum shall not be present at any meeting of the stockholders, the stockholders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8. VOTING. A plurality of all the votes cast at a meeting of stockholders duly called and at which a quorum is present shall be sufficient to elect a Director. Each share of stock may be voted for as many individuals as there are Directors to be elected and for whose election the share of stock is entitled to be voted. A majority of the votes cast at a meeting of stockholders duly called and at which a quorum is present shall be sufficient to approve any other matter which may properly come before the meeting, unless more than a</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73</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majority of the votes cast is required herein or by statute or by the Charter. Unless otherwise provided in the Charter, each outstanding share of stock, regardless of class, shall be entitled to one vote on each matter submitted to a vote at a meeting of stockholders.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9. PROXIES. A stockholder may vote the shares of stock owned of record by him, either in person or by proxy. Such proxy shall be filed with the Secretary of the Corporation before or at the time of the meeting. No proxy shall be valid after eleven months from the date of its execution, unless otherwise provided in the proxy.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VOTING OF SHARES OF STOCK BY CERTAIN HOLDERS. Shares of stock of the Corporation registered in the name of a corporation, partnership, trust or other entity, if entitled to be voted, may be voted by the president or a vice president, a general partner or director thereof, as the case may be, or a proxy appointed by any of the foregoing individuals, unless some other person who has been appointed to vote such shares of stock pursuant to a bylaw or a resolution of the governing board of such corporation or other entity or agreement of the partners of the partnership presents a certified copy of such bylaw, resolution or agreement, in which case such person may vote such shares of stock. Any fiduciary may vote shares of stock registered in his name as such fiduciary, either in person or by proxy.</w:t>
      </w:r>
    </w:p>
    <w:p>
      <w:pPr>
        <w:spacing w:after="0" w:line="216"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shares of stock in place of the stockholder who makes the certification.</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Title 3, Subtitle 7 of the Maryland General Corporation Law (the "MGCL"), or any successor statute, shall not apply to any acquisition by any person of shares of stock of the Corporation.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11. INSPECTORS. At any meeting of stockholders, the chairman of the meeting may, or upon the request of any stockholder shall, appoint one or more persons as inspectors for such meeting. Such inspectors shall ascertain and report the number of shares of stock represented at the meeting based upon their determination of the validity and effect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proxies, count all votes, report the results and perform such other acts as are proper to conduct the election and voting with impartiality and fairness to all the stockholders.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of stock represented at the meeting and the results of the voting shall be prima facie evidence thereof.</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12. NOMINATIONS AND STOCKHOLDER BUSINESS.</w:t>
      </w:r>
    </w:p>
    <w:p>
      <w:pPr>
        <w:spacing w:after="0" w:line="201" w:lineRule="exact"/>
        <w:rPr>
          <w:sz w:val="20"/>
          <w:szCs w:val="20"/>
          <w:color w:val="auto"/>
        </w:rPr>
      </w:pPr>
    </w:p>
    <w:p>
      <w:pPr>
        <w:ind w:left="2320" w:hanging="416"/>
        <w:spacing w:after="0"/>
        <w:tabs>
          <w:tab w:leader="none" w:pos="23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Meetings of Stockholders.</w:t>
      </w:r>
    </w:p>
    <w:p>
      <w:pPr>
        <w:spacing w:after="0" w:line="206" w:lineRule="exact"/>
        <w:rPr>
          <w:rFonts w:ascii="Courier New" w:cs="Courier New" w:eastAsia="Courier New" w:hAnsi="Courier New"/>
          <w:sz w:val="18"/>
          <w:szCs w:val="18"/>
          <w:color w:val="auto"/>
        </w:rPr>
      </w:pPr>
    </w:p>
    <w:p>
      <w:pPr>
        <w:ind w:left="1900" w:right="1779" w:firstLine="952"/>
        <w:spacing w:after="0" w:line="237" w:lineRule="auto"/>
        <w:tabs>
          <w:tab w:leader="none" w:pos="3269"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Nominations of persons for election to the Board of Directors and the proposal of business to be considered by the stockholders may be made at an annual meeting of stockholders (i) pursuant to the Corporation's notice of meeting, (ii) by or at the direction of the Board of Directors or (iii) by any stockholder of the Corporation who was a stockholder of record at the time of giving of notice provided for in this Section 12(a), who is entitled to vote at the meeting and who complied with the notice procedures set forth in this Section 12(a).</w:t>
      </w:r>
    </w:p>
    <w:p>
      <w:pPr>
        <w:spacing w:after="0" w:line="214" w:lineRule="exact"/>
        <w:rPr>
          <w:rFonts w:ascii="Courier New" w:cs="Courier New" w:eastAsia="Courier New" w:hAnsi="Courier New"/>
          <w:sz w:val="18"/>
          <w:szCs w:val="18"/>
          <w:color w:val="auto"/>
        </w:rPr>
      </w:pPr>
    </w:p>
    <w:p>
      <w:pPr>
        <w:ind w:left="1900" w:right="1779" w:firstLine="952"/>
        <w:spacing w:after="0" w:line="269" w:lineRule="auto"/>
        <w:tabs>
          <w:tab w:leader="none" w:pos="326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nominations or other business to be properly brought before an annual meeting by a stockholder pursuant to clause (iii) of paragraph (a)(1) of this Section 12, the stockholder must have given timely notice thereof in writing to the Secretary of the Corporation. To be timely, a stockholder's notice shall be delivered to the Secretary at the principal executive offices of the Corporation not less than 60 days nor more than 90 days prior to the first anniversary of the preceding year's annual meeting; provided, however, that in the event that the date of the annual meeting is advanced by more than 30 days or delayed by more than 60 days from such anniversary date, notice by the stockholder to be timely must be so delivered not earlier than the 90th day prior to such annual meeting and not later than the close of business on the later of the 60th day prior to such annual meeting or the tenth day following the day on which public announcement of the date of such meeting is first made. Such stockholder's notice shall set forth: (i)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75</w:t>
      </w:r>
    </w:p>
    <w:p>
      <w:pPr>
        <w:spacing w:after="0" w:line="4" w:lineRule="exact"/>
        <w:rPr>
          <w:sz w:val="20"/>
          <w:szCs w:val="20"/>
          <w:color w:val="auto"/>
        </w:rPr>
      </w:pPr>
    </w:p>
    <w:p>
      <w:pPr>
        <w:ind w:left="1580" w:right="1779"/>
        <w:spacing w:after="0" w:line="270" w:lineRule="auto"/>
        <w:rPr>
          <w:sz w:val="20"/>
          <w:szCs w:val="20"/>
          <w:color w:val="auto"/>
        </w:rPr>
      </w:pPr>
      <w:r>
        <w:rPr>
          <w:rFonts w:ascii="Courier New" w:cs="Courier New" w:eastAsia="Courier New" w:hAnsi="Courier New"/>
          <w:sz w:val="16"/>
          <w:szCs w:val="16"/>
          <w:color w:val="auto"/>
        </w:rPr>
        <w:t>consent to being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of the beneficial owner, if any, on whose behalf the proposal is made; and (iii) as to the stockholder giving the notice and the beneficial owner, if any, on whose behalf the nomination or proposal is made, (y) the name and address of such stockholder, as they appear on the Corporation's books, and of such beneficial owner and (z) the number of each class of shares of stock of the Corporation which are owned beneficially and of record by such stockholder and such beneficial owner.</w:t>
      </w:r>
    </w:p>
    <w:p>
      <w:pPr>
        <w:spacing w:after="0" w:line="387" w:lineRule="exact"/>
        <w:rPr>
          <w:sz w:val="20"/>
          <w:szCs w:val="20"/>
          <w:color w:val="auto"/>
        </w:rPr>
      </w:pPr>
    </w:p>
    <w:p>
      <w:pPr>
        <w:ind w:left="1580" w:right="1779" w:firstLine="952"/>
        <w:spacing w:after="0" w:line="238" w:lineRule="auto"/>
        <w:tabs>
          <w:tab w:leader="none" w:pos="294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the second sentence of paragraph (a)(2) of this Section 12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70 days prior to the first anniversary of the preceding year's annual meeting, a stockholder's notice required by this Section 12 (a)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w:t>
      </w:r>
    </w:p>
    <w:p>
      <w:pPr>
        <w:spacing w:after="0" w:line="208" w:lineRule="exact"/>
        <w:rPr>
          <w:rFonts w:ascii="Courier New" w:cs="Courier New" w:eastAsia="Courier New" w:hAnsi="Courier New"/>
          <w:sz w:val="18"/>
          <w:szCs w:val="18"/>
          <w:color w:val="auto"/>
        </w:rPr>
      </w:pPr>
    </w:p>
    <w:p>
      <w:pPr>
        <w:ind w:left="640" w:right="1779" w:firstLine="944"/>
        <w:spacing w:after="0" w:line="269" w:lineRule="auto"/>
        <w:tabs>
          <w:tab w:leader="none" w:pos="200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Stockholders.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(i) pursuant to the Corporation's notice of meeting, (ii) by or at the direction of the Board of Directors or (iii) provided that the Board of Directors has determined that Directors shall be elected at such special meeting, by any stockholder of the Corporation who was a stockholder of record at the time of giving of notice provided for in this Section 12(b), who is entitled to vote at the meeting and who complied with the notice procedures set forth in this Section 12(b). In the event the Corporation calls a special meeting of stockholders for the purpose of electing one or more Directors to the Board of Directors, any such stockholder may nominate a person or persons (as the case may be) for election to such position as specified in the Corporation's notice of meeting, if the stockholder's notice containing</w:t>
      </w:r>
    </w:p>
    <w:p>
      <w:pPr>
        <w:spacing w:after="0" w:line="3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76</w:t>
      </w:r>
    </w:p>
    <w:tbl>
      <w:tblPr>
        <w:tblLayout w:type="fixed"/>
        <w:tblInd w:w="960" w:type="dxa"/>
        <w:tblCellMar>
          <w:top w:w="0" w:type="dxa"/>
          <w:left w:w="0" w:type="dxa"/>
          <w:bottom w:w="0" w:type="dxa"/>
          <w:right w:w="0" w:type="dxa"/>
        </w:tblCellMar>
      </w:tblP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information</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required by paragraph (a)(2) of</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this Section 12 shall</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 delivered to</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Secretary at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principal</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offices of the</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Corporation not</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earlier than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90th day prior</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to such special meeting</w:t>
            </w: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and not later than the close</w:t>
            </w:r>
          </w:p>
        </w:tc>
        <w:tc>
          <w:tcPr>
            <w:tcW w:w="19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of business on the</w:t>
            </w:r>
          </w:p>
        </w:tc>
        <w:tc>
          <w:tcPr>
            <w:tcW w:w="1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later of</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60th day</w:t>
            </w:r>
          </w:p>
        </w:tc>
      </w:tr>
      <w:tr>
        <w:trPr>
          <w:trHeight w:val="203"/>
        </w:trPr>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prior to such special meeting or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tenth day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day on</w:t>
            </w: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which public announcement is</w:t>
            </w:r>
          </w:p>
        </w:tc>
        <w:tc>
          <w:tcPr>
            <w:tcW w:w="19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first made of the</w:t>
            </w: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of the special</w:t>
            </w:r>
          </w:p>
        </w:tc>
      </w:tr>
      <w:tr>
        <w:trPr>
          <w:trHeight w:val="203"/>
        </w:trPr>
        <w:tc>
          <w:tcPr>
            <w:tcW w:w="38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meeting and of the nominees proposed</w:t>
            </w:r>
          </w:p>
        </w:tc>
        <w:tc>
          <w:tcPr>
            <w:tcW w:w="3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by the Board of Directors to be</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elected at such</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meeting.</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201" w:lineRule="exact"/>
        <w:rPr>
          <w:sz w:val="20"/>
          <w:szCs w:val="20"/>
          <w:color w:val="auto"/>
        </w:rPr>
      </w:pPr>
    </w:p>
    <w:p>
      <w:pPr>
        <w:ind w:left="2320" w:hanging="416"/>
        <w:spacing w:after="0"/>
        <w:tabs>
          <w:tab w:leader="none" w:pos="23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left="1900" w:right="1779" w:firstLine="952"/>
        <w:spacing w:after="0" w:line="270" w:lineRule="auto"/>
        <w:tabs>
          <w:tab w:leader="none" w:pos="3269"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such persons who are nominated in accordance with the procedures set forth in this Section 12 shall be eligible to serve as Directors, and only such business shall be conducted at a meeting of stockholders as shall have been brought before the meeting in accordance with the procedures set forth in this Section 12. The presiding officer of the meeting shall have the power and duty to determine whether a nomination or any business proposed to be brought before the meeting was made in accordance with the procedures set forth in this Section 12 and, if any proposed nomination or business is not in compliance with this Section 12, to declare that such defective nomination or proposal be disregarded.</w:t>
      </w:r>
    </w:p>
    <w:p>
      <w:pPr>
        <w:spacing w:after="0" w:line="390" w:lineRule="exact"/>
        <w:rPr>
          <w:rFonts w:ascii="Courier New" w:cs="Courier New" w:eastAsia="Courier New" w:hAnsi="Courier New"/>
          <w:sz w:val="16"/>
          <w:szCs w:val="16"/>
          <w:color w:val="auto"/>
        </w:rPr>
      </w:pPr>
    </w:p>
    <w:p>
      <w:pPr>
        <w:ind w:left="1900" w:right="1779" w:firstLine="952"/>
        <w:spacing w:after="0" w:line="237" w:lineRule="auto"/>
        <w:tabs>
          <w:tab w:leader="none" w:pos="3269"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12, "public announcement" shall mean disclosure in a press release reported by the Dow Jones News Service, Associated Press or comparable news service or in a document publicly filed by the Corporation with the Securities and Exchange Commission pursuant to Sections 12, 14 or 15(d) of the Exchange Act.</w:t>
      </w:r>
    </w:p>
    <w:p>
      <w:pPr>
        <w:spacing w:after="0" w:line="209" w:lineRule="exact"/>
        <w:rPr>
          <w:rFonts w:ascii="Courier New" w:cs="Courier New" w:eastAsia="Courier New" w:hAnsi="Courier New"/>
          <w:sz w:val="18"/>
          <w:szCs w:val="18"/>
          <w:color w:val="auto"/>
        </w:rPr>
      </w:pPr>
    </w:p>
    <w:p>
      <w:pPr>
        <w:ind w:left="1900" w:right="1879" w:firstLine="952"/>
        <w:spacing w:after="0" w:line="271" w:lineRule="auto"/>
        <w:tabs>
          <w:tab w:leader="none" w:pos="3269"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12, a stockholder shall also comply with all applicable requirements of state law and of the Exchange Act and the rules and regulations thereunder with respect to the matters set forth in this Section 12. Nothing in this Section 12 shall be deemed to affect any rights of stockholders to request inclusion of proposals in the Corporation's proxy statement pursuant to Rule 14a-8 under the Exchange Act.</w:t>
      </w:r>
    </w:p>
    <w:p>
      <w:pPr>
        <w:spacing w:after="0" w:line="18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13. VOTING BY BALLOT. Voting on any question or in any election may be viva voce unless the presiding officer shall order or any stockholder shall demand that voting be by ballot.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77</w:t>
      </w:r>
    </w:p>
    <w:p>
      <w:pPr>
        <w:ind w:left="3700"/>
        <w:spacing w:after="0" w:line="238" w:lineRule="auto"/>
        <w:rPr>
          <w:sz w:val="20"/>
          <w:szCs w:val="20"/>
          <w:color w:val="auto"/>
        </w:rPr>
      </w:pPr>
      <w:r>
        <w:rPr>
          <w:rFonts w:ascii="Courier New" w:cs="Courier New" w:eastAsia="Courier New" w:hAnsi="Courier New"/>
          <w:sz w:val="18"/>
          <w:szCs w:val="18"/>
          <w:color w:val="auto"/>
        </w:rPr>
        <w:t>ARTICLE III</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Section 1. GENERAL POWERS; QUALIFICATIONS; DIRECTORS HOLDING OVER. The business and affairs of the Corporation shall be managed under the direction of its Board of Directors. A Director shall be an individual at least 21 years of age who is not under legal disability. Unless otherwise agreed between the Corporation and the Director, each individual Director, including each Independent Director (as defined in the Corporation's Charter), may engage in other business activities of the type conducted by the Corporation and is not required to present to the Corporation investment opportunities presented to such Director (other than those presented to such Director in his or her capacity as a Director of the Corporation) even though the investment opportunities may be within the scope of the Corporation's investment policies. In case of failure to elect Directors at an annual meeting of the stockholders, the Directors holding over shall continue to direct the management of the business and affairs of the Corporation until their successors are elected and qualify.</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2. ANNUAL AND REGULAR MEETINGS. An annual meeting of the Directors shall be held immediately after and at the same place as the annual meeting of stockholders, no notice other than this Bylaw being necessary. The Directors may provide, by resolution, the time and place, either within or without the State of Maryland, for the holding of regular meetings of the Directors without other notice than such resolution.</w:t>
      </w:r>
    </w:p>
    <w:p>
      <w:pPr>
        <w:spacing w:after="0" w:line="210" w:lineRule="exact"/>
        <w:rPr>
          <w:sz w:val="20"/>
          <w:szCs w:val="20"/>
          <w:color w:val="auto"/>
        </w:rPr>
      </w:pPr>
    </w:p>
    <w:p>
      <w:pPr>
        <w:ind w:right="1999" w:firstLine="948"/>
        <w:spacing w:after="0" w:line="272" w:lineRule="auto"/>
        <w:rPr>
          <w:sz w:val="20"/>
          <w:szCs w:val="20"/>
          <w:color w:val="auto"/>
        </w:rPr>
      </w:pPr>
      <w:r>
        <w:rPr>
          <w:rFonts w:ascii="Courier New" w:cs="Courier New" w:eastAsia="Courier New" w:hAnsi="Courier New"/>
          <w:sz w:val="16"/>
          <w:szCs w:val="16"/>
          <w:color w:val="auto"/>
        </w:rPr>
        <w:t>Section 3. SPECIAL MEETINGS. Special meetings of the Directors may be called by or at the request of the Chairman of the Board, the Chief Executive Officer or the President or by a majority of the Directors then in office. The person or persons authorized to call special meetings of the Directors may fix any place, either within or without the State of Maryland, as the place for holding any special meeting of the Directors called by them.</w:t>
      </w:r>
    </w:p>
    <w:p>
      <w:pPr>
        <w:spacing w:after="0" w:line="18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 NOTICE. Notice of any special meeting shall be given by written notice delivered personally, telegraphed or mailed to each Director at his business or residence address. Personally delivered or telegraphed notices shall be given at least two days prior to the meeting. Notice by mail shall be given at least five days prior to the meeting. Telephone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Director is personally given such notice in a telephone call to which he is a party. Neither the business to be transacted at, nor the purpose of, any annual, regular or special meeting of the Directors need be stated in the notice, unless specifically required by statute or these Bylaws.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78</w:t>
      </w:r>
    </w:p>
    <w:p>
      <w:pPr>
        <w:spacing w:after="0" w:line="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QUORUM. Except as provided in subsection (b) of Section 6, a majority of the entire Board of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the Charter or these Bylaws, the vote of a majority of a particular group of Directors is required for action, a quorum must also include a majority of such group.</w:t>
      </w:r>
    </w:p>
    <w:p>
      <w:pPr>
        <w:spacing w:after="0" w:line="212"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The Directors present at a meeting which has been duly called and convened may continue to transact business until adjournment, notwithstanding the withdrawal of enough Directors to leave less than a quorum.</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 VOTING. Except as provided in subsection (d) of Section 2 of Article IV of these Bylaws, the action of the majority of the Board of Directors present at a meeting at which a quorum is present shall be the action of the Directors, unless the concurrence of a greater proportion is required for such action by the Charter, these Bylaws or applicable statute.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 TELEPHONE MEETINGS.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8. INFORMAL ACTION BY DIRECTORS. Any action required or permitted to be taken at any meeting of the Board of Directors may be taken without a meeting, if a consent in writing to such action is signed by each Director and such written consent is filed with the minutes of proceedings of the Board of Directors.</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9. VACANCIES. If for any reason any or all of the Directors cease to be Directors, such event shall not terminate the Corporation or affect these Bylaws or the powers of the remaining Directors hereunder (even if fewer than two Directors remain). Except as otherwise provided in the Charter of the Corporation: (i) any vacancy on the Board of Directors for any cause other than a vacancy created by an increase in the number of Directors shall be filled by a majority of the remaining Directors, even if such majority is less than a quorum; and (ii) any vacancy in the number of Directors created by an increase in the number of Directors may be filled by a majority vote of the entire Board of Directors. Any individual so elected as a Director shall hold office until the next annual meeting of stockholders and until his successor is elected and qualifies.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10. COMPENSATION. Directors shall not receive any stated salary for their services as Directors but, by resolution of the Board of Directors, may receive cash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79</w:t>
      </w:r>
    </w:p>
    <w:p>
      <w:pPr>
        <w:spacing w:after="0" w:line="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compensation or a fixed sum of Common Stock of the Corporation for any service or activity they performed or engaged in as Directors. By resolution of the Board of Directors, Directors may receive a fee for and may be reimbursed for expenses in connection with attendance, if any, at each annual, regular or special meeting of the Board of Directors or of any committee thereof; and for their expenses, if any, in connection with each property visit and any other service or activity performed or engaged in as Directors; but nothing herein contained shall be construed to preclude any Directors from serving the Corporation in any other capacity and receiving compensation therefor.</w:t>
      </w:r>
    </w:p>
    <w:p>
      <w:pPr>
        <w:spacing w:after="0" w:line="184"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Section 11. REMOVAL OF DIRECTORS. The stockholders may, at any time, remove any Director in the manner provided in the Charter.</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12. LOSS OF DEPOSITS. No Director shall be liable for any loss which may occur by reason of the failure of the bank, trust company, savings and loan association, or other institution with whom moneys or shares of stock have been deposited.</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13. SURETY BONDS. Unless required by law, no Director shall be obligated to give any bond or surety or other security for the performance of any of his duties.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14. NUMBER, TENURE AND QUALIFICATIONS. The number of Directors of the Corporation shall not be less than three (3) nor more than sixteen (16), as determined from time to time by resolution adopted by a majority of the Board of Directors or as required by the Charter of the Corporation. Directors need not be stockholders of the Corporation.</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COMMITTEES OF BOARD OF DIRECTORS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 GENERAL. The Board of Directors may, by resolution passed by a majority of the whole board, designate one or more committees, each such committee to consist of one or more of the Directors of the Corporation. The Board of Directors may designate one or more Directors as alternate members of any committee,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(i) to authorize dividends on stock; (ii) to authorize the issuance of stock (except that, if the Board of Directors has given general authorization for the issuance of stock providing for or</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80</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establishing a method or procedure for determining the maximum number of shares to be issued, a committee may, in accordance with the general authorization or any stock option or other plan or program adopted by the Board, authorize or fix the terms of stock subject to classification or reclassification and the terms on which any stock may be issued); (iii) to recommend to the stockholders any action which requires stockholder approval; (iv) to amend the Bylaws; or (v) to approve any merger or share exchange which does not require stockholder approval.</w:t>
      </w:r>
    </w:p>
    <w:p>
      <w:pPr>
        <w:spacing w:after="0" w:line="212"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2. COMMITTEES. The Board of Directors shall have the following committees, the specific authority and members of which shall be as designated herein or by resolution of the Board of Directors.</w:t>
      </w:r>
    </w:p>
    <w:p>
      <w:pPr>
        <w:spacing w:after="0" w:line="209" w:lineRule="exact"/>
        <w:rPr>
          <w:sz w:val="20"/>
          <w:szCs w:val="20"/>
          <w:color w:val="auto"/>
        </w:rPr>
      </w:pPr>
    </w:p>
    <w:p>
      <w:pPr>
        <w:ind w:left="960" w:right="1779" w:firstLine="944"/>
        <w:spacing w:after="0" w:line="237" w:lineRule="auto"/>
        <w:tabs>
          <w:tab w:leader="none" w:pos="232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Independent Committee, which shall consist solely of Independent Directors and which shall have the authority to approve the actions of the Board of Directors requiring approval by Independent Directors under applicable law.</w:t>
      </w:r>
    </w:p>
    <w:p>
      <w:pPr>
        <w:spacing w:after="0" w:line="207" w:lineRule="exact"/>
        <w:rPr>
          <w:rFonts w:ascii="Courier New" w:cs="Courier New" w:eastAsia="Courier New" w:hAnsi="Courier New"/>
          <w:sz w:val="18"/>
          <w:szCs w:val="18"/>
          <w:color w:val="auto"/>
        </w:rPr>
      </w:pPr>
    </w:p>
    <w:p>
      <w:pPr>
        <w:ind w:left="960" w:right="1879" w:firstLine="944"/>
        <w:spacing w:after="0" w:line="271" w:lineRule="auto"/>
        <w:tabs>
          <w:tab w:leader="none" w:pos="232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Audit Committee, which will consist solely of Independent Directors and which shall make recommendations concerning the engagement of independent public accountants, review with the independent public accountants the plans and results of the audit engagement, approve professional services provided by the independent public accountants, review the independence of the independent public accountants, consider the range of audit and non-audit fees and review the adequacy of the Corporation's initial accounting controls.</w:t>
      </w:r>
    </w:p>
    <w:p>
      <w:pPr>
        <w:spacing w:after="0" w:line="185" w:lineRule="exact"/>
        <w:rPr>
          <w:rFonts w:ascii="Courier New" w:cs="Courier New" w:eastAsia="Courier New" w:hAnsi="Courier New"/>
          <w:sz w:val="16"/>
          <w:szCs w:val="16"/>
          <w:color w:val="auto"/>
        </w:rPr>
      </w:pPr>
    </w:p>
    <w:p>
      <w:pPr>
        <w:ind w:left="960" w:right="2099" w:firstLine="944"/>
        <w:spacing w:after="0" w:line="236" w:lineRule="auto"/>
        <w:tabs>
          <w:tab w:leader="none" w:pos="232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Compensation Committee, which shall determine compensation for the Corporation's executive officers and administer any stock incentive plans adopted by the Corporation.</w:t>
      </w:r>
    </w:p>
    <w:p>
      <w:pPr>
        <w:spacing w:after="0" w:line="208"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Termination Date (as defined below), there shall be an Investment Committee, a simple majority of which shall be comprised of all the Series B Preferred Stock Directors (as defined in the Series B Preferred Stock Articles Supplementary). The Investment Committee is hereby expressly delegated the exclusive power of the Board of Directors to: (i) authorize and approve any incurrence, amendment, modification or waiver of indebtedness for borrowed money (including, but not limited to, the refinancing, repurchase or repayment of existing indebtedness); (ii) approve capital expenditures</w:t>
      </w:r>
    </w:p>
    <w:p>
      <w:pPr>
        <w:spacing w:after="0" w:line="185" w:lineRule="exact"/>
        <w:rPr>
          <w:rFonts w:ascii="Courier New" w:cs="Courier New" w:eastAsia="Courier New" w:hAnsi="Courier New"/>
          <w:sz w:val="16"/>
          <w:szCs w:val="16"/>
          <w:color w:val="auto"/>
        </w:rPr>
      </w:pPr>
    </w:p>
    <w:p>
      <w:pPr>
        <w:ind w:left="960" w:right="1779" w:hanging="4"/>
        <w:spacing w:after="0" w:line="271" w:lineRule="auto"/>
        <w:tabs>
          <w:tab w:leader="none" w:pos="159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acquisitions and business expansions (not subject to stockholder approval) including, but not limited to, approving new management agreements or leases for facilities, and (iv) notwithstanding any other provision of these Bylaws to the contrary, designate the Chief Executive Officer and Chief Financial Officer. In addition, without the affirmative vote of the Investment Committee, the Board of Directors shall not: (i) authorize the declaration of common</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81</w:t>
      </w:r>
    </w:p>
    <w:p>
      <w:pPr>
        <w:spacing w:after="0" w:line="4" w:lineRule="exact"/>
        <w:rPr>
          <w:sz w:val="20"/>
          <w:szCs w:val="20"/>
          <w:color w:val="auto"/>
        </w:rPr>
      </w:pPr>
    </w:p>
    <w:p>
      <w:pPr>
        <w:ind w:left="960" w:right="1779"/>
        <w:spacing w:after="0" w:line="269" w:lineRule="auto"/>
        <w:rPr>
          <w:sz w:val="20"/>
          <w:szCs w:val="20"/>
          <w:color w:val="auto"/>
        </w:rPr>
      </w:pPr>
      <w:r>
        <w:rPr>
          <w:rFonts w:ascii="Courier New" w:cs="Courier New" w:eastAsia="Courier New" w:hAnsi="Courier New"/>
          <w:sz w:val="16"/>
          <w:szCs w:val="16"/>
          <w:color w:val="auto"/>
        </w:rPr>
        <w:t>dividends or the issuance or sale of securities (including rights or options related thereto other than employee options or similar rights approved by the Compensation Committee); (ii) recommend to stockholders any action which requires stockholder approval; (iii) amend the Corporation's Charter or these Bylaws or expand the size of the Board of Directors (except as specifically provided in the Corporation's Charter or in the Series B Preferred Stock Articles Supplementary or the Series C Preferred Stock Articles Supplementary); (iv) approve the appointment or termination of any executive officer of the Corporation; or (v) approve any merger, consolidation, share exchange or sale of substantial assets which does not require stockholder approval. The "Termination Date" shall be the date immediately following the last day of the sixth consecutive fiscal quarter in which the corporation achieves combined consolidated earnings before interest, taxes, depreciation and amortization determined in accordance with GAAP consistently applied (but without giving effect to extraordinary income or expense) of not less than $60.0 million.</w:t>
      </w:r>
    </w:p>
    <w:p>
      <w:pPr>
        <w:spacing w:after="0" w:line="39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Notwithstanding the foregoing provisions of this Article IV, Section 2(d), the approval of the Investment Committee shall not be required for: (i) issuances of debt or equity securities to Pacific Life (as defined in the Series B Preferred Stock Articles Supplementary) pursuant to the Purchase Agreement (as defined in the Series B Preferred Stock Articles Supplementary) or pursuant to any other agreements or understandings with Pacific Life; or (ii) the issuance of rights or warrants pursuant to the Rights Offering (as defined in the Series B Preferred Stock Articles Supplementary) or the purchase of equity securities of the Corporation pursuant to the Rights Offering.</w:t>
      </w:r>
    </w:p>
    <w:p>
      <w:pPr>
        <w:spacing w:after="0" w:line="184" w:lineRule="exact"/>
        <w:rPr>
          <w:sz w:val="20"/>
          <w:szCs w:val="20"/>
          <w:color w:val="auto"/>
        </w:rPr>
      </w:pPr>
    </w:p>
    <w:p>
      <w:pPr>
        <w:ind w:right="2099" w:firstLine="948"/>
        <w:spacing w:after="0" w:line="272" w:lineRule="auto"/>
        <w:rPr>
          <w:sz w:val="20"/>
          <w:szCs w:val="20"/>
          <w:color w:val="auto"/>
        </w:rPr>
      </w:pPr>
      <w:r>
        <w:rPr>
          <w:rFonts w:ascii="Courier New" w:cs="Courier New" w:eastAsia="Courier New" w:hAnsi="Courier New"/>
          <w:sz w:val="16"/>
          <w:szCs w:val="16"/>
          <w:color w:val="auto"/>
        </w:rPr>
        <w:t>Section 3. RECORDS OF COMMITTEE MEETINGS. Each committee shall keep regular minutes of its meetings and report the same to the Board of Directors when required. The presence of a majority of the total membership of any committee shall constitute a quorum for the transaction of business at any meeting of such committee and the act of a majority of those present shall be necessary and sufficient for the taking of any action at such meeting.</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GENERAL PROVISIONS. The officers of the Corporation may consist of a Chairman of the Board, one (1) or more Vice Chairmen of the Company, a Chief Executive Officer, a President, one or more Vice Presidents, a Treasurer, one or more assistant treasurers, a Secretary, and one or more assistant secretaries. In addition, the Board of Directors may from time to time appoint such other officers with such powers and duties as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8"/>
          <w:szCs w:val="18"/>
          <w:color w:val="auto"/>
        </w:rPr>
        <w:t>82</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they shall deem necessary or desirable. The officers of the Corporation shall be elected annually by the Board of Directors at the first meeting of the Board of Directors held after each annual meeting of stockholders. If the election of officers shall not be held at such meeting, such election shall be held as soon thereafter as may be convenient. Each officer shall hold office until his successor is elected and qualifies or until his death, resignation or removal in the manner hereinafter provided. Any two or more offices except President and Vice President may be held by the same person. In their discretion, the Board of Directors may leave unfilled any office except that of President, Secretary and Treasurer. Election of an officer or agent shall not of itself create contract rights between the Corporation and such officer or agent.</w:t>
      </w:r>
    </w:p>
    <w:p>
      <w:pPr>
        <w:spacing w:after="0" w:line="18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 REMOVAL AND RESIGNATION. Any officer or agent of the Corporation may be removed by the Board of Directors if in their judgment the best interests of the Corporation would be served thereby, but such removal shall be without prejudice to the contract rights, if any, of the person so removed. Any officer of the Corporation may resign at any time by giving written notice of his resignation to the Board of Directors, the Chairman of the Board,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Corporation.</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Section 3. VACANCIES. A vacancy in any office may be filled by the Board of Directors for the balance of the term.</w:t>
      </w:r>
    </w:p>
    <w:p>
      <w:pPr>
        <w:spacing w:after="0" w:line="208"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Section 4. CHAIRMAN OF THE BOARD. The Chairman of the Board shall preside over the meetings of the Board of Directors and of the stockholders at which he shall be present and shall in general oversee all of the business and affairs of the Corporation. The Chairman of the Board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The Chairman of the Board shall perform such other duties as may be assigned to him by the Board of Directors.</w:t>
      </w:r>
    </w:p>
    <w:p>
      <w:pPr>
        <w:spacing w:after="0" w:line="18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VICE CHAIRMEN OF THE CORPORATION. The Board of Directors may designate one (1) or more Vice Chairmen of the Corporation who shall have such duties and responsibilities as may be assigned to him or them by the Board of Directors.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6. CHIEF EXECUTIVE OFFICER. The Board of Directors may designate a Chief Executive Officer from among the elected officers. The Chief Executive Officer shall have responsibility for implementation of the policies of the Corporation, as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87" w:name="page88"/>
    <w:bookmarkEnd w:id="87"/>
    <w:p>
      <w:pPr>
        <w:ind w:left="320"/>
        <w:spacing w:after="0"/>
        <w:rPr>
          <w:sz w:val="20"/>
          <w:szCs w:val="20"/>
          <w:color w:val="auto"/>
        </w:rPr>
      </w:pPr>
      <w:r>
        <w:rPr>
          <w:rFonts w:ascii="Courier New" w:cs="Courier New" w:eastAsia="Courier New" w:hAnsi="Courier New"/>
          <w:sz w:val="18"/>
          <w:szCs w:val="18"/>
          <w:color w:val="auto"/>
        </w:rPr>
        <w:t>83</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determined by the Board of Directors, and for the administration of the business affairs of the Corporation. In the absence of the Chairman of the Board, the Chief Executive Officer shall preside over the meetings of the Board of Directors and of the stockholders at which he shall be present.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7. CHIEF OPERATING OFFICER. The Board of Directors may designate a Chief Operating Officer from among the elected officers. Said officer will have the responsibilities and duties as set forth by the Board of Directors or the Chief Executive Officer.</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8. CHIEF DEVELOPMENT OFFICER. The Board of Directors may designate a Chief Development Officer from among the elected officers. Said officer will have the responsibilities and duties as set forth by the Board of Directors or the Chief Executive Officer.</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9. CHIEF FINANCIAL OFFICER. The Board of Directors may designate a Chief Financial Officer from among the elected officers. Said officer will have the responsibilities and duties as set forth by the Board of Directors or the Chief Executive Officer.</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Section 10. PRESIDENT. In the absence of the Chairman of the Board and the Chief Executive Officer, the President shall preside over the meetings of the Board of Directors and of the stockholders at which he shall be present. In the absence of a designation of a Chief Executive Officer by the Board of Directors, the President shall be the Chief Executive Officer and shall be ex officio a member of all committees that may, from time to time, be constituted by the Board of Directors. The President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11.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Board of Directors. The Board of Directors may designate one or more Vice Presidents as Executive Vice President or as Vice President for particular areas of responsibility.</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88" w:name="page89"/>
    <w:bookmarkEnd w:id="88"/>
    <w:p>
      <w:pPr>
        <w:ind w:left="320"/>
        <w:spacing w:after="0"/>
        <w:rPr>
          <w:sz w:val="20"/>
          <w:szCs w:val="20"/>
          <w:color w:val="auto"/>
        </w:rPr>
      </w:pPr>
      <w:r>
        <w:rPr>
          <w:rFonts w:ascii="Courier New" w:cs="Courier New" w:eastAsia="Courier New" w:hAnsi="Courier New"/>
          <w:sz w:val="18"/>
          <w:szCs w:val="18"/>
          <w:color w:val="auto"/>
        </w:rPr>
        <w:t>84</w:t>
      </w:r>
    </w:p>
    <w:p>
      <w:pPr>
        <w:spacing w:after="0" w:line="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12. SECRETARY.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13. TREASURER. The Treasurer shall have the custody of the funds and securities of the Corporation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Treasurer shall disburse the funds of the Corporation as may be ordered by the Board of Directors, taking proper vouchers for such disbursements, and shall render to the President and Directors, at the regular meetings of the Board of Directors or whenever they may require it, an account of all his transactions as Treasurer and of the financial condition of the Corporation.</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moneys and other property of whatever kind in his possession or under his control belonging to the Corporation.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14. ASSISTANT SECRETARIES AND ASSISTANT TREASURERS.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211"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Section 15. SALARIES. The salaries of the officers shall be fixed from time to time by the Board of Directors, and no officer shall be prevented from receiving such salary by reason of the fact that he is also a Director.</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89" w:name="page90"/>
    <w:bookmarkEnd w:id="89"/>
    <w:p>
      <w:pPr>
        <w:ind w:left="320"/>
        <w:spacing w:after="0"/>
        <w:rPr>
          <w:sz w:val="20"/>
          <w:szCs w:val="20"/>
          <w:color w:val="auto"/>
        </w:rPr>
      </w:pPr>
      <w:r>
        <w:rPr>
          <w:rFonts w:ascii="Courier New" w:cs="Courier New" w:eastAsia="Courier New" w:hAnsi="Courier New"/>
          <w:sz w:val="18"/>
          <w:szCs w:val="18"/>
          <w:color w:val="auto"/>
        </w:rPr>
        <w:t>85</w:t>
      </w:r>
    </w:p>
    <w:p>
      <w:pPr>
        <w:jc w:val="center"/>
        <w:ind w:right="1779"/>
        <w:spacing w:after="0" w:line="238" w:lineRule="auto"/>
        <w:rPr>
          <w:sz w:val="20"/>
          <w:szCs w:val="20"/>
          <w:color w:val="auto"/>
        </w:rPr>
      </w:pPr>
      <w:r>
        <w:rPr>
          <w:rFonts w:ascii="Courier New" w:cs="Courier New" w:eastAsia="Courier New" w:hAnsi="Courier New"/>
          <w:sz w:val="18"/>
          <w:szCs w:val="18"/>
          <w:color w:val="auto"/>
        </w:rPr>
        <w:t>ARTICLE VI</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CONTRACTS, LOANS, CHECKS AND DEPOSITS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1. CONTRACTS.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executed by one or more of the Board of Directors or by an authorized person shall be valid and binding upon the Board of Directors and upon the Corporation when authorized or ratified by action of the Directors.</w:t>
      </w:r>
    </w:p>
    <w:p>
      <w:pPr>
        <w:spacing w:after="0" w:line="18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2. CHECKS AND DRAFTS. All checks, drafts or other orders for the payment of money, notes or other evidences of indebtedness issued in the name of the Corporation shall be signed by such officer or officers, agent or agents of the Corporation in such manner as shall from time to time be determined by the Board of Directors.</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3. DEPOSITS. All funds of the Corporation not otherwise employed shall be deposited from time to time to the credit of the Corporation in such banks, trust companies or other depositories as the Board of Directors may designate.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 CERTIFICATES. Each stockholder shall be entitled to a certificate or certificates which shall represent and certify the number of shares of each class of stock held by him in the Corporation. Each certificate shall be signed by the President, a Vice President or the Chairman of the Board and countersigned by the Secretary or an assistant secretary or the Treasurer or an assistant treasurer and may be sealed with the seal, if any, of the Corporation. The signatures may be either manual or facsimile. Certificates shall be consecutively numbered; and if the Corporation shall, from time to time, issue several classes of shares of stock, each class may have its own number series. A certificate is valid and may be issued whether or not an officer who signed it is still an officer when it is issued. Each certificate shall contain on its face or back a full statement or summary of such information with respect to the stock of the Corporation as is required by the MGCL. In lieu of such statement or summary, the Corporation may set forth upon the face or back of the certificate a statement that the Corporation will furnish to any stockholder, upon request and without charge, a full statement of such information.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90" w:name="page91"/>
    <w:bookmarkEnd w:id="90"/>
    <w:p>
      <w:pPr>
        <w:ind w:left="320"/>
        <w:spacing w:after="0"/>
        <w:rPr>
          <w:sz w:val="20"/>
          <w:szCs w:val="20"/>
          <w:color w:val="auto"/>
        </w:rPr>
      </w:pPr>
      <w:r>
        <w:rPr>
          <w:rFonts w:ascii="Courier New" w:cs="Courier New" w:eastAsia="Courier New" w:hAnsi="Courier New"/>
          <w:sz w:val="18"/>
          <w:szCs w:val="18"/>
          <w:color w:val="auto"/>
        </w:rPr>
        <w:t>86</w:t>
      </w:r>
    </w:p>
    <w:p>
      <w:pPr>
        <w:spacing w:after="0" w:line="4"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 TRANSFERS. Certificates shall be treated as negotiable, and title thereto and to the shares of stock they represent shall be transferred by delivery thereof. No transfers of shares of stock of the Corporation shall be made if (i) void pursuant to any provision of the Charter or (ii) the Board of Directors, pursuant to any provision of the Charter, shall have refused to permit the transfer of such shares of stock. Permitted transfers of shares of stock of the Corporation shall be made on the stock records of the Corporation only upon the instruction of the registered holder thereof, or by his attorney thereunto authorized by power of attorney duly executed and filed with the Secretary or with a transfer agent or transfer clerk, and upon surrender of the certificate or certificates, if issued, for such shares of stock properly endorsed or accompanied by a duly executed stock transfer power and the payment of all taxes thereon. Upon surrender to the Corporation or the transfer agent of the Corporation of a certificate for shares of stock duly endorsed or accompanied by proper evidence of succession, assignment or authority to transfer, as to any transfers not prohibited by any provision of the Charter or by action of the Board of Directors thereunder, it shall be the duty of the Corporation to issue a new certificate to the person entitled thereto, cancel the old certificate and record the transaction upon its books.</w:t>
      </w:r>
    </w:p>
    <w:p>
      <w:pPr>
        <w:spacing w:after="0" w:line="39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3. REPLACEMENT CERTIFICATE.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the officer designated by the Board of Directors may, in his discretion and as a condition precedent to the issuance thereof, require the owner of such lost, stolen or destroyed certificate or the owner's legal representative to advertise the same in such manner as he shall require and/or to give bond, with sufficient surety, to the Corporation to indemnify it against any loss or claim which may arise as a result of the issuance of a new certificate.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 CLOSING OF TRANSFER BOOKS OR FIXING OF RECORD DATE.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91" w:name="page92"/>
    <w:bookmarkEnd w:id="91"/>
    <w:p>
      <w:pPr>
        <w:ind w:left="320"/>
        <w:spacing w:after="0"/>
        <w:rPr>
          <w:sz w:val="20"/>
          <w:szCs w:val="20"/>
          <w:color w:val="auto"/>
        </w:rPr>
      </w:pPr>
      <w:r>
        <w:rPr>
          <w:rFonts w:ascii="Courier New" w:cs="Courier New" w:eastAsia="Courier New" w:hAnsi="Courier New"/>
          <w:sz w:val="18"/>
          <w:szCs w:val="18"/>
          <w:color w:val="auto"/>
        </w:rPr>
        <w:t>87</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to vote at a meeting of stockholders, such books shall be closed for at least ten days before the date of such meeting.</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Board of Directors declaring the dividend or allotment of rights is adopted.</w:t>
      </w:r>
    </w:p>
    <w:p>
      <w:pPr>
        <w:spacing w:after="0" w:line="18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STOCK LEDGER. The Corporation shall maintain at its principal office or at the office of its counsel, accountants or transfer agent, an original or duplicate stock ledger containing the name and address of each stockholder and the number of shares of each class of stock held by such stockholder.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 FRACTIONAL SHARES OF STOCK; ISSUANCE OF UNITS. The Board of Directors may issue fractional shares of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DIVIDENDS AND DISTRIBUTIONS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Section 1. AUTHORIZATION. Dividends and other distributions upon the shares of stock of the Corporation may be authorized and declared by the Board of Directors, subject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92" w:name="page93"/>
    <w:bookmarkEnd w:id="92"/>
    <w:p>
      <w:pPr>
        <w:ind w:left="320"/>
        <w:spacing w:after="0"/>
        <w:rPr>
          <w:sz w:val="20"/>
          <w:szCs w:val="20"/>
          <w:color w:val="auto"/>
        </w:rPr>
      </w:pPr>
      <w:r>
        <w:rPr>
          <w:rFonts w:ascii="Courier New" w:cs="Courier New" w:eastAsia="Courier New" w:hAnsi="Courier New"/>
          <w:sz w:val="18"/>
          <w:szCs w:val="18"/>
          <w:color w:val="auto"/>
        </w:rPr>
        <w:t>88</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to the provisions of law and the Charter. Dividends may be paid in cash, property or shares of stock of the Corporation, subject to the provisions of law and the Charter.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CONTINGENCIES. Before payment of any dividends, there may be set aside out of any funds of the Corporation available for dividends such sum or sums as the Board of Directors may from time to time, in their absolute discretion, think proper as a reserve fund for contingencies, for equalizing dividends, for repairing or maintaining any property of the Corporation or for such other purpose as the Board of Directors shall determine to be in the best interest of the Corporation; and the Board of Directors may modify or abolish any such reserve in the manner in which it was created.</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SEAL. The Board of Directors may authorize the adoption of a seal by the Corporation. The seal shall have inscribed thereon the name of the Corporation and the year of its formation. The Board of Directors may authorize one or more duplicate seals and provide for the custody thereof.</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AFFIXING SEAL. Whenever the Corporation is required to place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INDEMNIFICATION AND ADVANCES FOR EXPENSES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To the maximum extent permitted by Maryland law in effect from time to time, the Corporation, without requiring a preliminary determination of the ultimate entitlement to indemnification, shall indemnify (a) any Director or officer or any former Director or officer (including among the foregoing, for all purposes of this Article X and without limitation, any individual who, while a Director or officer and at the express request of the Corporation, serves or has served another corporation, partnership, joint venture, trust, employee benefit plan or any other enterprise as a director, officer or partner of such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93" w:name="page94"/>
    <w:bookmarkEnd w:id="93"/>
    <w:p>
      <w:pPr>
        <w:ind w:left="320"/>
        <w:spacing w:after="0"/>
        <w:rPr>
          <w:sz w:val="20"/>
          <w:szCs w:val="20"/>
          <w:color w:val="auto"/>
        </w:rPr>
      </w:pPr>
      <w:r>
        <w:rPr>
          <w:rFonts w:ascii="Courier New" w:cs="Courier New" w:eastAsia="Courier New" w:hAnsi="Courier New"/>
          <w:sz w:val="18"/>
          <w:szCs w:val="18"/>
          <w:color w:val="auto"/>
        </w:rPr>
        <w:t>89</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proceeding and (b) any Director or officer or any former Director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In addition, the Corporation shall pay or reimburse, in advance of final disposition of a proceeding, reasonable expenses incurred by a Director or officer or former Director or officer made a party to a proceeding by reason of such status, provided that, in the case of a Director or officer, the Corporation shall have received (i) a written affirmation by the Director or officer of his good faith belief that he has met the applicable standard of conduct necessary for indemnification by the Corporation as authorized by these Bylaws and (ii) a written undertaking by or on the Director's or officer's behalf to repay the amount paid or reimbursed by the Corporation if it shall ultimately be determined that the applicable standard of conduct was not met. The Corporation may, with the approval of its Directors, provide such indemnification or payment or reimbursement of expenses to any Director or officer or any former Director or officer who served a predecessor of the Corporation and to any employee or agent of the Corporation or a predecessor of the Corporation. Neither the amendment nor repeal of this Article, nor the adoption or amendment of any other provision of the Charter or these Bylaws inconsistent with this Article, shall apply to or affect in any respect the applicability of this Article with respect to any act or failure to act which occurred prior to such amendment, repeal or adoption.</w:t>
      </w:r>
    </w:p>
    <w:p>
      <w:pPr>
        <w:spacing w:after="0" w:line="200" w:lineRule="exact"/>
        <w:rPr>
          <w:sz w:val="20"/>
          <w:szCs w:val="20"/>
          <w:color w:val="auto"/>
        </w:rPr>
      </w:pPr>
    </w:p>
    <w:p>
      <w:pPr>
        <w:spacing w:after="0" w:line="39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Corporation may provide to Directors or officers such other and further indemnification or payment or reimbursement of expenses, as the case may be, to the fullest extent permitted by the MGCL, as in effect from time to time, for directors of Maryland corporations.</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WAIVER OF NOTICE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Whenever any notice is required to be given pursuant to the Charter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94" w:name="page95"/>
    <w:bookmarkEnd w:id="94"/>
    <w:p>
      <w:pPr>
        <w:ind w:left="320"/>
        <w:spacing w:after="0"/>
        <w:rPr>
          <w:sz w:val="20"/>
          <w:szCs w:val="20"/>
          <w:color w:val="auto"/>
        </w:rPr>
      </w:pPr>
      <w:r>
        <w:rPr>
          <w:rFonts w:ascii="Courier New" w:cs="Courier New" w:eastAsia="Courier New" w:hAnsi="Courier New"/>
          <w:sz w:val="18"/>
          <w:szCs w:val="18"/>
          <w:color w:val="auto"/>
        </w:rPr>
        <w:t>90</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AMENDMENT OF BYLAWS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Subject to Section 2(d) of Article IV hereof and the Series B Preferred Stock Articles Supplementary, the Board of Directors shall have the exclusive power to adopt, alter or repeal any provision of these Bylaws and to make new Bylaws in accordance with Article III hereof.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95" w:name="page96"/>
    <w:bookmarkEnd w:id="95"/>
    <w:p>
      <w:pPr>
        <w:ind w:left="320"/>
        <w:spacing w:after="0"/>
        <w:rPr>
          <w:sz w:val="20"/>
          <w:szCs w:val="20"/>
          <w:color w:val="auto"/>
        </w:rPr>
      </w:pPr>
      <w:r>
        <w:rPr>
          <w:rFonts w:ascii="Courier New" w:cs="Courier New" w:eastAsia="Courier New" w:hAnsi="Courier New"/>
          <w:sz w:val="18"/>
          <w:szCs w:val="18"/>
          <w:color w:val="auto"/>
        </w:rPr>
        <w:t>91</w:t>
      </w:r>
    </w:p>
    <w:p>
      <w:pPr>
        <w:ind w:left="3700"/>
        <w:spacing w:after="0" w:line="238" w:lineRule="auto"/>
        <w:rPr>
          <w:sz w:val="20"/>
          <w:szCs w:val="20"/>
          <w:color w:val="auto"/>
        </w:rPr>
      </w:pPr>
      <w:r>
        <w:rPr>
          <w:rFonts w:ascii="Courier New" w:cs="Courier New" w:eastAsia="Courier New" w:hAnsi="Courier New"/>
          <w:sz w:val="18"/>
          <w:szCs w:val="18"/>
          <w:color w:val="auto"/>
        </w:rPr>
        <w:t>Exhibit D</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ARTICLES</w:t>
      </w:r>
    </w:p>
    <w:p>
      <w:pPr>
        <w:ind w:left="3580"/>
        <w:spacing w:after="0" w:line="238" w:lineRule="auto"/>
        <w:rPr>
          <w:sz w:val="20"/>
          <w:szCs w:val="20"/>
          <w:color w:val="auto"/>
        </w:rPr>
      </w:pPr>
      <w:r>
        <w:rPr>
          <w:rFonts w:ascii="Courier New" w:cs="Courier New" w:eastAsia="Courier New" w:hAnsi="Courier New"/>
          <w:sz w:val="18"/>
          <w:szCs w:val="18"/>
          <w:color w:val="auto"/>
        </w:rPr>
        <w:t>SUPPLEMENTARY</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SERIES C CUMULATIVE CONVERTIBLE PREFERRED STOCK</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(PAR VALUE $0.01 PER SHARE)</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Corrections Corporation of America, a Maryland corporation (the "Corporation"), hereby certifies to the State Department of Assessments and Taxation of the State of Maryland that: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FIRST: Pursuant to authority granted to the Board of Directors of the Corporation (the "Board of Directors") by Article V of the charter of the Corporation (the "Charter"), the Board of Directors has classified 8,000,000 shares (the "Shares") of Preferred Stock, as defined in the Charter, as a separate series of shares of Preferred Stock, designated as Series C Cumulative Convertible Preferred Stock, $0.01 par value per share (the "Series C Preferred Stock").</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SECOND: The terms of the Series C Preferred Stock, including the preferences, voting powers, restrictions, limitations as to dividends and other distributions, qualifications, and terms and conditions of redemption, as fixed by the Board of Directors are as follows: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 Designation and Amount; Rank.</w:t>
      </w:r>
    </w:p>
    <w:p>
      <w:pPr>
        <w:spacing w:after="0" w:line="207" w:lineRule="exact"/>
        <w:rPr>
          <w:sz w:val="20"/>
          <w:szCs w:val="20"/>
          <w:color w:val="auto"/>
        </w:rPr>
      </w:pPr>
    </w:p>
    <w:p>
      <w:pPr>
        <w:ind w:right="1779" w:firstLine="535"/>
        <w:spacing w:after="0" w:line="237"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such series shall be designated as the "Series C Cumulative Convertible Preferred Stock" (the "Series C Preferred Stock"), and the number of shares constituting such series shall be 8,000,000 shares. Section 11 sets forth the definitions of certain terms used in these Articles Supplementary.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Series C Preferred Stock shall, with respect to dividend distributions and distributions upon liquidation, winding-up and dissolution of the Corporation, rank: (i) senior (to the extent set forth herein) to all Junior Stock; (ii) on a parity with all Parity Stock; and (iii) junior to all Senior Stock, provided, however, that any such Senior Stock that is not approved by the holders of the Series C Preferred Stock in accordance with Section 3(a) hereof shall be deemed to be Junior Stock and not Senior Stock.</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 Dividends and Distributions.</w:t>
      </w:r>
    </w:p>
    <w:p>
      <w:pPr>
        <w:spacing w:after="0" w:line="207" w:lineRule="exact"/>
        <w:rPr>
          <w:sz w:val="20"/>
          <w:szCs w:val="20"/>
          <w:color w:val="auto"/>
        </w:rPr>
      </w:pPr>
    </w:p>
    <w:p>
      <w:pPr>
        <w:ind w:right="1879" w:firstLine="535"/>
        <w:spacing w:after="0" w:line="272"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preferential rights of all Senior Stock, the holders of shares of Series C Preferred Stock shall be entitled to receive, when and as authorized and declared by the Board of Directors, out of funds legally available for the payment of dividends, (i) commencing on the first Dividend Payment Date and continuing through the third anniversary of the Issuance Date, cumulative preferential dividends payable in additional shares of Series</w:t>
      </w:r>
    </w:p>
    <w:p>
      <w:pPr>
        <w:sectPr>
          <w:pgSz w:w="11900" w:h="16838" w:orient="portrait"/>
          <w:cols w:equalWidth="0" w:num="1">
            <w:col w:w="10219"/>
          </w:cols>
          <w:pgMar w:left="240" w:top="312" w:right="1440" w:bottom="1440" w:gutter="0" w:footer="0" w:header="0"/>
        </w:sectPr>
      </w:pPr>
    </w:p>
    <w:bookmarkStart w:id="96" w:name="page97"/>
    <w:bookmarkEnd w:id="96"/>
    <w:p>
      <w:pPr>
        <w:ind w:left="320"/>
        <w:spacing w:after="0"/>
        <w:rPr>
          <w:sz w:val="20"/>
          <w:szCs w:val="20"/>
          <w:color w:val="auto"/>
        </w:rPr>
      </w:pPr>
      <w:r>
        <w:rPr>
          <w:rFonts w:ascii="Courier New" w:cs="Courier New" w:eastAsia="Courier New" w:hAnsi="Courier New"/>
          <w:sz w:val="18"/>
          <w:szCs w:val="18"/>
          <w:color w:val="auto"/>
        </w:rPr>
        <w:t>92</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 Preferred Stock at the rate of twelve percent (12%) per annum of the Stated Amount of each share of the then outstanding Series C Preferred Stock, and (ii) commencing with the first Dividend Period occurring after the third anniversary of the Issuance Date, cumulative preferential dividends payable entirely in cash at the rate of twelve percent (12%) per annum of the Stated Amount of each share of the then outstanding Series C Preferred Stock. Dividends on shares of Series C Preferred Stock shall accrue and be cumulative from the Issuance Date. Dividends shall be payable quarterly in arrears when and as declared by the Board of Directors on each Dividend Payment Date (or, if such Dividend Payment Date is not a Business Day, the first (1st) Business Day following the Dividend Payment Date) in respect of the Dividend Period ending on such Dividend Payment Date (but without including such Dividend Payment Date) commencing on the first Dividend Payment Date and continuing for so long as the Series C Preferred Stock is outstanding. Any reference herein to "cumulative dividends" or "Accrued Dividends" or similar phrases means that such dividends are fully cumulative and accumulate and accrue on a daily basis (computed on the basis of a 360-day year of twelve 30-day months), whether or not they have been declared and whether or not there are profits, surplus or other funds of the Corporation legally available for the payment of dividends. The Accrued Dividends will not bear interest, and holders of shares of the Series C Preferred Stock will not be entitled to any distributions other than as expressly set forth herein. All dividends payable in additional shares of Series C Preferred Stock shall be paid through the issuance of additional shares of Series C Preferred Stock (including fractional shares) at the Stated Amount.</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Notwithstanding anything contained herein to the contrary, no dividends on shares of Series C Preferred Stock shall be declared by the Board of Directors or paid or Set Apart for Payment by the Corporation at such time as, and to the extent that, the terms and provisions of any agreement to which the Corporation is a party, including any agreement relating to its indebtedness or any provisions of the Corporation's Charter relating to any Senior Stock, prohibit such declaration, payment or setting apart for payment or provide that such declaration, payment or setting apart for payment would constitute a breach thereof or a default thereunder, or if such declaration or payment shall be restricted or prohibited by law.</w:t>
      </w:r>
    </w:p>
    <w:p>
      <w:pPr>
        <w:spacing w:after="0" w:line="215" w:lineRule="exact"/>
        <w:rPr>
          <w:sz w:val="20"/>
          <w:szCs w:val="20"/>
          <w:color w:val="auto"/>
        </w:rPr>
      </w:pPr>
    </w:p>
    <w:p>
      <w:pPr>
        <w:ind w:right="1779" w:firstLine="535"/>
        <w:spacing w:after="0" w:line="270" w:lineRule="auto"/>
        <w:tabs>
          <w:tab w:leader="none" w:pos="94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any shares of Series C Preferred Stock are outstanding, no full dividends shall be declared by the Board of Directors or paid or Set Apart for Payment by the Corporation on any Parity Stock for any period unless the Accrued Dividends have been or contemporaneously are declared and paid in full, or declared and, if payable in cash, a sum in cash is Set Apart for Payment. If the Accrued Dividends and any accrued dividends with respect to Parity Stock are not so paid (or a sum sufficient for such payment is not so Set Apart for Payment), all dividends declared and paid upon shares of the Series C Preferred Stock and any other Parity Stock shall be declared pro rata so that the amount of dividends declared and paid per share on the Series C Preferred Stock and such Parity Stock shall in all cases bear to each other the same ratio that the Accrued Dividends per share on the Series C Preferred Stock and the accrued dividends per share on such Parity Stock bear to each other.</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97" w:name="page98"/>
    <w:bookmarkEnd w:id="97"/>
    <w:p>
      <w:pPr>
        <w:ind w:left="320"/>
        <w:spacing w:after="0"/>
        <w:rPr>
          <w:sz w:val="20"/>
          <w:szCs w:val="20"/>
          <w:color w:val="auto"/>
        </w:rPr>
      </w:pPr>
      <w:r>
        <w:rPr>
          <w:rFonts w:ascii="Courier New" w:cs="Courier New" w:eastAsia="Courier New" w:hAnsi="Courier New"/>
          <w:sz w:val="18"/>
          <w:szCs w:val="18"/>
          <w:color w:val="auto"/>
        </w:rPr>
        <w:t>93</w:t>
      </w:r>
    </w:p>
    <w:p>
      <w:pPr>
        <w:spacing w:after="0" w:line="200" w:lineRule="exact"/>
        <w:rPr>
          <w:sz w:val="20"/>
          <w:szCs w:val="20"/>
          <w:color w:val="auto"/>
        </w:rPr>
      </w:pPr>
    </w:p>
    <w:p>
      <w:pPr>
        <w:spacing w:after="0" w:line="209" w:lineRule="exact"/>
        <w:rPr>
          <w:sz w:val="20"/>
          <w:szCs w:val="20"/>
          <w:color w:val="auto"/>
        </w:rPr>
      </w:pPr>
    </w:p>
    <w:p>
      <w:pPr>
        <w:ind w:right="1779" w:firstLine="535"/>
        <w:spacing w:after="0" w:line="238"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any shares of Series C Preferred Stock are outstanding, the Corporation shall not declare, pay or Set Apart for Payment any dividend on any of the Junior Stock (other than dividends in Junior Stock to the holders of Junior Stock), or make any payment on account of, or Set Apart for Payment money for a sinking or other similar fund for, the purchase, redemption or other retirement of, any of the Junior Stock or any warrants, rights, calls or options exercisable for or convertible into any of the Junior Stock whether in cash, obligations or shares of the Corporation or other property (other than in exchange for Junior Stock), and shall not permit any corporation or other entity directly or indirectly controlled by the Corporation to purchase or redeem any of the Junior Stock or any such warrants, rights, calls or options (other than in exchange for Junior Stock) unless the Accrued Dividends on the Series C Preferred Stock for all Dividend Periods ended on or prior to the date of such payment in respect of Junior Stock have been or contemporaneously are paid in full or declared and, if payable in cash, a sum in cash has been Set Apart for Payment.</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any shares of Series C Preferred Stock are outstanding, the Corporation shall not (except with respect to dividends as permitted by Section 2(b)) make any payment on account of, or Set Apart for Payment money for a sinking or other similar fund for, the purchase, redemption or other retirement of, any shares of the Parity Stock or any warrants, rights, calls or options exercisable for or convertible into any shares of the Parity Stock, and shall not permit any corporation or other entity directly or indirectly controlled by the Corporation to purchase or redeem any shares of the Parity Stock or any such warrants, rights, calls or options unless the Accrued Dividends on the Series C Preferred Stock for all Dividend Periods ended on or prior to the date of such payment in respect of Parity Stock have been or contemporaneously are paid in full.</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herein to the contrary, dividends on the Series C Preferred Stock, if not paid on a Series C Dividend Payment Date, will accrue whether or not dividends are declared for such Series C Dividend Payment Date, whether or not the Corporation has earnings and whether or not there are profits, surplus or other funds legally available for the payment of such dividends. Any dividend payment made on shares of Series C Preferred Stock shall first be credited against the current dividend and then against the earliest Accrued Dividend.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 Voting Rights.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any voting rights provided elsewhere herein, and any voting rights provided by law, and subject to the provisions of the Charter of the Corporation, the holders of shares of Series C Preferred Stock shall have the following voting rights:</w:t>
      </w:r>
    </w:p>
    <w:p>
      <w:pPr>
        <w:spacing w:after="0" w:line="207" w:lineRule="exact"/>
        <w:rPr>
          <w:sz w:val="20"/>
          <w:szCs w:val="20"/>
          <w:color w:val="auto"/>
        </w:rPr>
      </w:pPr>
    </w:p>
    <w:p>
      <w:pPr>
        <w:ind w:right="1779" w:firstLine="535"/>
        <w:spacing w:after="0" w:line="272" w:lineRule="auto"/>
        <w:tabs>
          <w:tab w:leader="none" w:pos="94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of Maryland law requiring that any action of the holders of shares of the Series C Preferred Stock be taken or authorized by the affirmative vote of the holders of a designated proportion greater than a majority of such shares or votes entitled to be cast by such holders, the action shall be effective and valid if taken or authorized by the affirmative vote of the holders of a majority of the total number of shares of Series C</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98" w:name="page99"/>
    <w:bookmarkEnd w:id="98"/>
    <w:p>
      <w:pPr>
        <w:ind w:left="320"/>
        <w:spacing w:after="0"/>
        <w:rPr>
          <w:sz w:val="20"/>
          <w:szCs w:val="20"/>
          <w:color w:val="auto"/>
        </w:rPr>
      </w:pPr>
      <w:r>
        <w:rPr>
          <w:rFonts w:ascii="Courier New" w:cs="Courier New" w:eastAsia="Courier New" w:hAnsi="Courier New"/>
          <w:sz w:val="18"/>
          <w:szCs w:val="18"/>
          <w:color w:val="auto"/>
        </w:rPr>
        <w:t>94</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Preferred Stock outstanding and entitled to vote thereon (the "Requisite Holders"). For so long as any shares of Series C Preferred Stock are outstanding, without first obtaining the approval of the Requisite Holders, voting as a single class, given in person or by proxy at a meeting at which the holders of such shares shall be entitled to vote separately as a class, the Corporation shall not: (i) authorize or create, or increase the authorized or issued amount of, any class or series of shares of Capital Stock of the Corporation ranking senior to the Series C Preferred Stock with respect to dividend distributions and distributions upon liquidation, winding-up and dissolution of the Corporation or reclassify any authorized obligation or security convertible into or evidencing the right to purchase any such shares of Capital Stock of the Corporation, or (ii) amend, alter or repeal the provisions of these Articles Supplementary, whether by merger, consolidation or otherwise (each an "Event"), so as to materially and adversely affect any right, preference, privilege or voting power of the shares of Series C Preferred Stock or the holders thereof; provided, however, with respect to the occurrence of any Event set forth in (ii) above, so long as the shares of Series C Preferred Stock remain outstanding with the terms thereof materially unchanged, the occurrence of any such Event shall not be deemed to materially and adversely affect such rights, preferences, privileges or voting power of holders of the shares of Series C Preferred Stock and provided further that (x) any increase in the amount of the authorized Preferred Stock or the creation or issuance of any other series of Preferred Stock, or (y) any increase in the amount of authorized shares of such series, in each case ranking on a parity with or junior to the Series C Preferred Stock with respect to dividend distributions or the distribution of assets upon liquidation, dissolution or winding-up of the Corporation, shall not be deemed to materially and adversely affect such rights, preferences, privileges or voting powers.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35"/>
        <w:spacing w:after="0" w:line="237"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Series C Preferred Stock shall have been redeemed or called for redemption upon proper notice and sufficient funds shall have been Set Apart for Payment to effect such redemption.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 Liquidation, Dissolution or Winding-Up.</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the Corporation shall commence a voluntary case under the Federal bankruptcy laws or any other applicable Federal or state bankruptcy, insolvency or similar law, or consent to the entry of any order for relief in an involuntary case under such law or to the appointment of a receiver, liquidator, assignee, custodian, trustee, sequestrator (or other similar official) of the Corporation, or of any substantial part of its property, or make an assignment for the benefit of its creditors, or admit in writing its inability to pay its debts generally as they become due, or if a decree or order for relief in respect of the Corporation shall be entered by a court having jurisdiction in the premises in an involuntary case under the Federal bankruptcy laws or any other applicable Federal or state bankruptcy, insolvency or similar law, or appointing a receiver, liquidator, assignee, custodian, trustee, sequestrator (or other similar official) of the Corporation or of any substantial part of its property, or ordering the winding-up or liquidation or its affairs, and on account of any such event the Corporation shall liquidate,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99" w:name="page100"/>
    <w:bookmarkEnd w:id="99"/>
    <w:p>
      <w:pPr>
        <w:ind w:left="320"/>
        <w:spacing w:after="0"/>
        <w:rPr>
          <w:sz w:val="20"/>
          <w:szCs w:val="20"/>
          <w:color w:val="auto"/>
        </w:rPr>
      </w:pPr>
      <w:r>
        <w:rPr>
          <w:rFonts w:ascii="Courier New" w:cs="Courier New" w:eastAsia="Courier New" w:hAnsi="Courier New"/>
          <w:sz w:val="18"/>
          <w:szCs w:val="18"/>
          <w:color w:val="auto"/>
        </w:rPr>
        <w:t>95</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dissolve or wind up, or if the Corporation shall otherwise liquidate, dissolve or wind up, subject to the prior rights of holders of any Senior Stock, but before any distribution or payment shall be made to holders of Junior Stock, the holders of shares of Series C Preferred Stock shall be entitled to receive, on a parity with holders of Parity Stock, out of the assets of the Corporation legally available for distribution to stockholders, an amount per share of Series C Preferred Stock equal to the Stated Amount plus all Accrued Dividends thereon until the date of such voluntary or involuntary liquidation, dissolution or winding-up of the Corporation. If upon any liquidation, dissolution or winding-up of the Corporation, the available assets of the Corporation are insufficient to pay the amount of the liquidating distributions on all outstanding shares of Series C Preferred Stock and the corresponding amounts payable on all Parity Stock in the distribution of assets, then the holders of shares of the Series C Preferred Stock and the Parity Stock shall share equally and ratably in any distribution of assets of the Corporation first in proportion to the full liquidating distributions per share to which they would otherwise be respectively entitled and then in proportion to their respective amounts of accrued but unpaid dividends. After payment of the full amount set forth above to which they are entitled, the holders of shares of Series C Preferred Stock will not be entitled to any further participation in any distribution of assets of the Corporation and shall not be entitled to any other distribution. For the purposes of this Section 4, neither the consolidation, merger or other business combination of the Corporation with or into any other entity or entities nor the sale of all or substantially all the assets of the Corporation shall be deemed to be a liquidation, dissolution or winding-up of the Corporation.</w:t>
      </w:r>
    </w:p>
    <w:p>
      <w:pPr>
        <w:spacing w:after="0" w:line="200" w:lineRule="exact"/>
        <w:rPr>
          <w:sz w:val="20"/>
          <w:szCs w:val="20"/>
          <w:color w:val="auto"/>
        </w:rPr>
      </w:pP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 Call Right.</w:t>
      </w:r>
    </w:p>
    <w:p>
      <w:pPr>
        <w:spacing w:after="0" w:line="207" w:lineRule="exact"/>
        <w:rPr>
          <w:sz w:val="20"/>
          <w:szCs w:val="20"/>
          <w:color w:val="auto"/>
        </w:rPr>
      </w:pPr>
    </w:p>
    <w:p>
      <w:pPr>
        <w:ind w:right="1779" w:firstLine="535"/>
        <w:spacing w:after="0" w:line="269" w:lineRule="auto"/>
        <w:tabs>
          <w:tab w:leader="none" w:pos="948"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this Section 5 or Section 7 herein, the Corporation shall have no right to repurchase any shares of Series C Preferred Stock prior to the Mandatory Redemption Date. At any time or from time to time commencing six (6) months following the date which is the later of the third anniversary of the Issuance Date or the date which is the 91st day following the repayment in full of the Corporation's 12% Senior Notes due 2006 (the "Call Trigger Date"), the Corporation shall have the right, at its sole option and election, to repurchase, out of funds legally available therefor, all, or part, of the outstanding shares of Series C Preferred Stock by providing written notice (the "Call Notice") of its intention to repurchase all, or part, of the outstanding shares of Series C Preferred Stock on the 30th Business Day following the date of such notice (the "Call Date") at a cash price per share of Series C Preferred Stock (the "Call Price") equal to the Stated Amount plus all Accrued Dividends thereon to the date of redemption. If less than all shares of Series C Preferred Stock outstanding at the time are to be repurchased by the Corporation pursuant to this Section 5(a), the shares of Series C Preferred Stock to be repurchased shall be selected pro rata; provided, however, that in the event that less than ten percent (10%) of the number of shares of Series C Preferred Stock originally issued are then outstanding, the Corporation shall be required to repurchase all of such outstanding shares if it elects to repurchase any shares pursuant to this Section 5(a).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00" w:name="page101"/>
    <w:bookmarkEnd w:id="100"/>
    <w:p>
      <w:pPr>
        <w:ind w:left="312"/>
        <w:spacing w:after="0"/>
        <w:rPr>
          <w:sz w:val="20"/>
          <w:szCs w:val="20"/>
          <w:color w:val="auto"/>
        </w:rPr>
      </w:pPr>
      <w:r>
        <w:rPr>
          <w:rFonts w:ascii="Courier New" w:cs="Courier New" w:eastAsia="Courier New" w:hAnsi="Courier New"/>
          <w:sz w:val="18"/>
          <w:szCs w:val="18"/>
          <w:color w:val="auto"/>
        </w:rPr>
        <w:t>96</w:t>
      </w:r>
    </w:p>
    <w:p>
      <w:pPr>
        <w:spacing w:after="0" w:line="200" w:lineRule="exact"/>
        <w:rPr>
          <w:sz w:val="20"/>
          <w:szCs w:val="20"/>
          <w:color w:val="auto"/>
        </w:rPr>
      </w:pPr>
    </w:p>
    <w:p>
      <w:pPr>
        <w:spacing w:after="0" w:line="204" w:lineRule="exact"/>
        <w:rPr>
          <w:sz w:val="20"/>
          <w:szCs w:val="20"/>
          <w:color w:val="auto"/>
        </w:rPr>
      </w:pPr>
    </w:p>
    <w:p>
      <w:pPr>
        <w:ind w:left="952" w:hanging="425"/>
        <w:spacing w:after="0"/>
        <w:tabs>
          <w:tab w:leader="none" w:pos="952"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Call Notice shall state: (i) the Call Date; (ii) the Call Price;</w:t>
      </w:r>
    </w:p>
    <w:p>
      <w:pPr>
        <w:spacing w:after="0" w:line="4" w:lineRule="exact"/>
        <w:rPr>
          <w:rFonts w:ascii="Courier New" w:cs="Courier New" w:eastAsia="Courier New" w:hAnsi="Courier New"/>
          <w:sz w:val="18"/>
          <w:szCs w:val="18"/>
          <w:color w:val="auto"/>
        </w:rPr>
      </w:pPr>
    </w:p>
    <w:p>
      <w:pPr>
        <w:ind w:left="-8" w:right="1779" w:firstLine="8"/>
        <w:spacing w:after="0" w:line="237" w:lineRule="auto"/>
        <w:tabs>
          <w:tab w:leader="none" w:pos="624"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holder's outstanding shares of Series C Preferred Stock to be repurchased by the Corporation; (iv) the place or places where certificates for such shares are to be surrendered for payment of the Call Price, including any procedures applicable to redemptions to be accomplished through book-entry transfers; and (v) that dividends on the shares of Series C Preferred Stock to be repurchased shall cease to accumulate as of the Call Date, or, if such shares are not actually repurchased on such date, the date on which the shares of Series C Preferred Stock are actually repurchased by the Corporation.</w:t>
      </w:r>
    </w:p>
    <w:p>
      <w:pPr>
        <w:spacing w:after="0" w:line="213" w:lineRule="exact"/>
        <w:rPr>
          <w:rFonts w:ascii="Courier New" w:cs="Courier New" w:eastAsia="Courier New" w:hAnsi="Courier New"/>
          <w:sz w:val="18"/>
          <w:szCs w:val="18"/>
          <w:color w:val="auto"/>
        </w:rPr>
      </w:pPr>
    </w:p>
    <w:p>
      <w:pPr>
        <w:ind w:left="-8" w:right="1779" w:firstLine="535"/>
        <w:spacing w:after="0" w:line="271" w:lineRule="auto"/>
        <w:tabs>
          <w:tab w:leader="none" w:pos="94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Call Date (unless the Corporation shall default in making payment of the appropriate Call Price), whether or not certificates for shares which are the subject of the Call Notice have been surrendered for cancellation, the shares of Series C Preferred Stock to be repurchased shall be deemed to be no longer outstanding, dividends on such shares of Series C Preferred Stock shall cease to accumulate and the holders thereof shall cease to be stockholders with respect to such shares and shall have no rights with respect thereto, except for the rights to receive the Call Price, without interest.</w:t>
      </w:r>
    </w:p>
    <w:p>
      <w:pPr>
        <w:spacing w:after="0" w:line="180"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Section 6. Mandatory Redemption.</w:t>
      </w:r>
    </w:p>
    <w:p>
      <w:pPr>
        <w:spacing w:after="0" w:line="207" w:lineRule="exact"/>
        <w:rPr>
          <w:sz w:val="20"/>
          <w:szCs w:val="20"/>
          <w:color w:val="auto"/>
        </w:rPr>
      </w:pPr>
    </w:p>
    <w:p>
      <w:pPr>
        <w:ind w:left="-8" w:right="1779" w:firstLine="535"/>
        <w:spacing w:after="0" w:line="237" w:lineRule="auto"/>
        <w:tabs>
          <w:tab w:leader="none" w:pos="9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Mandatory Redemption Date, the Corporation shall redeem all of the outstanding shares of Series C Preferred Stock by paying therefor in cash an amount per share of Series C Preferred Stock (the "Mandatory Redemption Price") equal to the sum of the Stated Amount, plus all Accrued Dividends thereon to the date of redemption.</w:t>
      </w:r>
    </w:p>
    <w:p>
      <w:pPr>
        <w:spacing w:after="0" w:line="208" w:lineRule="exact"/>
        <w:rPr>
          <w:rFonts w:ascii="Courier New" w:cs="Courier New" w:eastAsia="Courier New" w:hAnsi="Courier New"/>
          <w:sz w:val="18"/>
          <w:szCs w:val="18"/>
          <w:color w:val="auto"/>
        </w:rPr>
      </w:pPr>
    </w:p>
    <w:p>
      <w:pPr>
        <w:ind w:left="-8" w:right="1779" w:firstLine="535"/>
        <w:spacing w:after="0" w:line="269" w:lineRule="auto"/>
        <w:tabs>
          <w:tab w:leader="none" w:pos="9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redemption of shares of Series C Preferred Stock pursuant to Section 6(a) shall be sent at least thirty (30) Business Days prior to the Mandatory Redemption Date, by first class mail, postage prepaid, to each holder of record of shares of Series C Preferred Stock, at such holder's address as it appears on the transfer books of the Corporation, provided that the failure to give such notice or any defect therein or in the mailing thereof shall not affect the validity of the proceedings except as to the holder to whom the Corporation has failed to give notice or except as to the holder to whom notice was defective. Such notice shall state: (i) the Mandatory Redemption Date; (ii) the Mandatory Redemption Price; (iii) that all outstanding shares of Series C Preferred Stock are to be redeemed; (iv) the place or places where certificates for such shares are to be surrendered for payment of the Mandatory Redemption Price, including any procedures applicable to redemptions to be accomplished through book-entry transfers; and (v) that dividends on the shares to be redeemed shall cease to accumulate as of the Mandatory Redemption Date, or, if such shares are not actually redeemed on such date, the date on which the shares of Series C Preferred Stock are actually redeemed by the Corporation. The Corporation shall also publish the fact that it is redeeming shares of Series C Preferred Stock through a nationally prominent newswire service on or before the date of mailing any notice of redemption.</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jc w:val="both"/>
        <w:ind w:left="-8" w:right="2519" w:firstLine="535"/>
        <w:spacing w:after="0" w:line="236" w:lineRule="auto"/>
        <w:tabs>
          <w:tab w:leader="none" w:pos="9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Mandatory Redemption Date (unless the Corporation shall default in making payment of the appropriate Mandatory Redemption Price), whether or not certificates</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312" w:right="1440" w:bottom="1440" w:gutter="0" w:footer="0" w:header="0"/>
        </w:sectPr>
      </w:pPr>
    </w:p>
    <w:bookmarkStart w:id="101" w:name="page102"/>
    <w:bookmarkEnd w:id="101"/>
    <w:p>
      <w:pPr>
        <w:ind w:left="320"/>
        <w:spacing w:after="0"/>
        <w:rPr>
          <w:sz w:val="20"/>
          <w:szCs w:val="20"/>
          <w:color w:val="auto"/>
        </w:rPr>
      </w:pPr>
      <w:r>
        <w:rPr>
          <w:rFonts w:ascii="Courier New" w:cs="Courier New" w:eastAsia="Courier New" w:hAnsi="Courier New"/>
          <w:sz w:val="18"/>
          <w:szCs w:val="18"/>
          <w:color w:val="auto"/>
        </w:rPr>
        <w:t>97</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for shares which are the subject of the Mandatory Redemption Notice have been surrendered for cancellation, the shares of Series C Preferred Stock to be repurchased shall be deemed to be no longer outstanding, dividends on such shares of Series C Preferred Stock shall cease to accumulate and the holders thereof shall cease to be stockholders with respect to such shares and shall have no rights with respect thereto, except for the rights to receive the Mandatory Redemption Price, without interest.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7. Certain Transactions Prohibited.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Corporation shall not during any Pricing Period or any Conversion Period, declare a dividend or make a distribution, on the outstanding shares of Common Stock, in either case, in shares of Common Stock, or effect a subdivision, combination, consolidation or reclassification of the outstanding shares of Common Stock into a greater or lesser number of shares of Common Stock.</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8. Conversion Into Common Stock.</w:t>
      </w:r>
    </w:p>
    <w:p>
      <w:pPr>
        <w:spacing w:after="0" w:line="207" w:lineRule="exact"/>
        <w:rPr>
          <w:sz w:val="20"/>
          <w:szCs w:val="20"/>
          <w:color w:val="auto"/>
        </w:rPr>
      </w:pPr>
    </w:p>
    <w:p>
      <w:pPr>
        <w:ind w:right="1779" w:firstLine="535"/>
        <w:spacing w:after="0" w:line="23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Series C Preferred Stock may, at the option of the holder thereof, be converted into shares of Common Stock at any time during any Conversion Period, on the terms and conditions set forth in this Section 8. Subject to the provisions for adjustment hereinafter set forth, each share of Series C Preferred Stock shall be convertible in the manner hereinafter set forth into a number of fully paid and nonassessable shares of Common Stock equal to the product obtained by multiplying the Applicable Conversion Rate (as defined below) by the number of shares of Series C Preferred Stock being converted. The "Applicable Conversion Rate" means the quotient obtained by dividing the Conversion Value on the date of conversion by the Conversion Price on the date of conversion.</w:t>
      </w:r>
    </w:p>
    <w:p>
      <w:pPr>
        <w:spacing w:after="0" w:line="215"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any capital reorganization or reclassification of outstanding shares of Common Stock (other than a reclassification covered by Section 7), or in case of any consolidation, share exchange or merger of the Corporation with or into another Person, or in case of any sale or conveyance to another Person of the property of the Corporation as an entirety or substantially as an entirety (each of the foregoing being referred to as a "Transaction"), each share of Series C Preferred Stock then outstanding shall thereafter be convertible into, in lieu of the Common Stock issuable upon such conversion prior to the consummation of such Transaction, the kind and amount of shares of stock and other securities and property (including cash) receivable upon the consummation of such Transaction by a holder of that number of shares of Common Stock into which one share of Series C Preferred Stock was convertible immediately prior to such Transaction (including, on a pro rata basis, the cash, securities or property received by holders of Common Stock in any tender or exchange offer that is a step in such Transaction). In any such case, if necessary, appropriate adjustment (as determined in good faith by the Board of Directors) shall be made in the application of the provisions set forth in this Section 8 with respect to rights and interests thereafter of the holders of shares of Series C Preferred Stock to the end that the provisions set forth herein for the protection of the conversion rights of the Series C Preferred Stock shall thereafter be applicable, as nearly as reasonably may be, to any such other shares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02" w:name="page103"/>
    <w:bookmarkEnd w:id="102"/>
    <w:p>
      <w:pPr>
        <w:ind w:left="320"/>
        <w:spacing w:after="0"/>
        <w:rPr>
          <w:sz w:val="20"/>
          <w:szCs w:val="20"/>
          <w:color w:val="auto"/>
        </w:rPr>
      </w:pPr>
      <w:r>
        <w:rPr>
          <w:rFonts w:ascii="Courier New" w:cs="Courier New" w:eastAsia="Courier New" w:hAnsi="Courier New"/>
          <w:sz w:val="18"/>
          <w:szCs w:val="18"/>
          <w:color w:val="auto"/>
        </w:rPr>
        <w:t>98</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of stock and other securities and property deliverable upon conversion of the shares of Series C Preferred Stock remaining outstanding (with such adjustments in the conversion price and number of shares issuable upon conversion and such other adjustments in the provisions hereof as the Board of Directors shall determine in good faith to be appropriate). In case securities or property other than Common Stock shall be issuable or deliverable upon conversion as aforesaid, then all references in this Section 8 shall be deemed to apply, so far as appropriate and as nearly as may be, to such other securities or property.</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anything contained herein to the contrary, the Corporation will not effect any Transaction unless, prior to the consummation thereof, (i) the Surviving Person (as defined in Section 11 hereof), if other than the Corporation, shall assume, by written instrument mailed to each record holder of shares of Series C Preferred Stock, at such holder's address as it appears on the transfer books of the Corporation, the obligation to deliver to such holder such cash, property and securities to which, in accordance with the foregoing provisions, such holder is entitled. Nothing contained in this Section 8(b) shall limit the rights of holders of the Series C Preferred Stock to convert the Series C Preferred Stock in connection with the Transaction or to exercise their rights to require the redemption of the Series C Preferred Stock under Section 6.</w:t>
      </w:r>
    </w:p>
    <w:p>
      <w:pPr>
        <w:spacing w:after="0" w:line="207" w:lineRule="exact"/>
        <w:rPr>
          <w:sz w:val="20"/>
          <w:szCs w:val="20"/>
          <w:color w:val="auto"/>
        </w:rPr>
      </w:pPr>
    </w:p>
    <w:p>
      <w:pPr>
        <w:ind w:right="1779" w:firstLine="535"/>
        <w:spacing w:after="0" w:line="269" w:lineRule="auto"/>
        <w:tabs>
          <w:tab w:leader="none" w:pos="94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any shares of Series C Preferred Stock may exercise its right to convert such shares into shares of Common Stock by surrendering for such purpose to the Corporation, at its principal office or at such other office or agency maintained by the Corporation for that purpose, a certificate or certificates representing the shares of Series C Preferred Stock to be converted duly endorsed to the Corporation in blank accompanied by a written notice stating that such holder elects to convert all or a specified whole number of such shares in accordance with the provisions of this Section 8. The Corporation will pay any and all documentary, stamp or similar issue or transfer tax and any other taxes that may be payable in respect of any issue or delivery of shares of Common Stock on conversion of Series C Preferred Stock pursuant hereto. As promptly as practicable, and in any event within three (3) Business Days after the surrender of such certificate or certificates and the receipt of such notice relating thereto and, if applicable, payment of all transfer taxes (or the demonstration to the satisfaction of the Corporation that such taxes are inapplicable), the Corporation shall deliver or cause to be delivered (i) certificates registered in the name of such holder representing the number of validly issued, fully paid and nonassessable full shares of Common Stock to which the holder of shares of Series C Preferred Stock so converted shall be entitled and (ii) if less than the full number of shares of Series C Preferred Stock evidenced by the surrendered certificate or certificates are being converted, a new certificate or certificates, of like tenor, for the number of shares evidenced by such surrendered certificate or certificates less the number of shares converted. Such conversion shall be deemed to have been made at the close of business on the date of receipt of such notice and of such surrender of the certificate or certificates representing the shares of Series C Preferred Stock to be converted so that the rights of the holder thereof as to the shares being converted shall cease except for the right to receive shares of Common Stock, and the person entitled to receive the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03" w:name="page104"/>
    <w:bookmarkEnd w:id="103"/>
    <w:p>
      <w:pPr>
        <w:ind w:left="320"/>
        <w:spacing w:after="0"/>
        <w:rPr>
          <w:sz w:val="20"/>
          <w:szCs w:val="20"/>
          <w:color w:val="auto"/>
        </w:rPr>
      </w:pPr>
      <w:r>
        <w:rPr>
          <w:rFonts w:ascii="Courier New" w:cs="Courier New" w:eastAsia="Courier New" w:hAnsi="Courier New"/>
          <w:sz w:val="18"/>
          <w:szCs w:val="18"/>
          <w:color w:val="auto"/>
        </w:rPr>
        <w:t>99</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shares of Common Stock shall be treated for all purposes as having become the record holder of such shares of Common Stock at such time.</w:t>
      </w:r>
    </w:p>
    <w:p>
      <w:pPr>
        <w:spacing w:after="0" w:line="208" w:lineRule="exact"/>
        <w:rPr>
          <w:sz w:val="20"/>
          <w:szCs w:val="20"/>
          <w:color w:val="auto"/>
        </w:rPr>
      </w:pPr>
    </w:p>
    <w:p>
      <w:pPr>
        <w:ind w:right="1779" w:firstLine="535"/>
        <w:spacing w:after="0" w:line="237"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conversion of any shares of Series C Preferred Stock, no fractions of shares of Common Stock shall be issued, but in lieu thereof the Corporation shall pay a cash adjustment in respect of such fractional interest in an amount equal to such fractional interest multiplied by the Current Market Price per share of Common Stock on the day on which such shares of Series C Preferred Stock are deemed to have been converted.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9. Reports as to Adjustments.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Whenever the number of shares of Common Stock into which each share of Series C Preferred Stock is convertible (or the number of votes to which each share of Series C Preferred Stock is entitled) is adjusted as provided in Section 8, the Corporation shall promptly issue a press release stating that the number of shares of Common Stock into which the shares of Series C Preferred Stock are convertible has been adjusted and setting forth the new number of shares of Common Stock (or describing the new stock, securities, cash or other property) into which each share of Series C Preferred Stock is convertible, as a result of such adjustment, a brief statement of the facts requiring such adjustment and the computation thereof, and when such adjustment became effective.</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 Reacquired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shares of Series C Preferred Stock redeemed, repurchased or otherwise acquired by the Corporation in any manner whatsoever shall be retired and canceled promptly after the acquisition thereof. All such shares shall upon their cancellation become authorized but unissued shares of Preferred Stock of the Corporation and may be reissued as part of another series of Preferred Stock of the Corporation subject to the conditions or restrictions on authorizing, creating or issuing any class or series, or any shares of any class or series, set forth in Section 3(a).</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 Definitions.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the purposes of these Articles Supplementary, the following terms shall have the meanings indicated below:</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"Accrued Dividends" to a particular date (the "Applicable Date") means all dividends accrued but not paid on the Series C Preferred Stock pursuant to Section 2(a), whether or not earned or declared, accrued to the Applicable Date.</w:t>
      </w:r>
    </w:p>
    <w:p>
      <w:pPr>
        <w:spacing w:after="0" w:line="17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"affiliate" shall have the meaning set forth in Rule 12b-2 promulgated by the Securities and Exchange Commission under the Exchange Act.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04" w:name="page105"/>
    <w:bookmarkEnd w:id="104"/>
    <w:p>
      <w:pPr>
        <w:ind w:left="320"/>
        <w:spacing w:after="0"/>
        <w:rPr>
          <w:sz w:val="20"/>
          <w:szCs w:val="20"/>
          <w:color w:val="auto"/>
        </w:rPr>
      </w:pPr>
      <w:r>
        <w:rPr>
          <w:rFonts w:ascii="Courier New" w:cs="Courier New" w:eastAsia="Courier New" w:hAnsi="Courier New"/>
          <w:sz w:val="18"/>
          <w:szCs w:val="18"/>
          <w:color w:val="auto"/>
        </w:rPr>
        <w:t>100</w:t>
      </w:r>
    </w:p>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"Business Day" means any day other than a Saturday, Sunday, or a day on which commercial banks in the City of New York are authorized or obligated by law or executive order to close.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"Bylaws" means the bylaws of the Corporation, as in effect from time to time, including any and all amendments thereto and restatements thereof.</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"Call Date"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"Call Notice"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"Call Price"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"Call Trigger Date" shall have the meaning set forth in Section 5(a)</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"Capital Stock" means (i) in the case of a corporation, corporate stock,</w:t>
      </w:r>
    </w:p>
    <w:p>
      <w:pPr>
        <w:spacing w:after="0" w:line="4" w:lineRule="exact"/>
        <w:rPr>
          <w:sz w:val="20"/>
          <w:szCs w:val="20"/>
          <w:color w:val="auto"/>
        </w:rPr>
      </w:pPr>
    </w:p>
    <w:p>
      <w:pPr>
        <w:ind w:right="1999" w:firstLine="8"/>
        <w:spacing w:after="0" w:line="268" w:lineRule="auto"/>
        <w:tabs>
          <w:tab w:leader="none" w:pos="52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w:t>
      </w:r>
    </w:p>
    <w:p>
      <w:pPr>
        <w:ind w:right="1779" w:firstLine="8"/>
        <w:spacing w:after="0" w:line="236" w:lineRule="auto"/>
        <w:tabs>
          <w:tab w:leader="none" w:pos="52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interest or participation that confers on a person the right to receive a share of the profits and losses of, or distributions of assets of, the issuing person.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"Charter" means the Amended and Restated Charter of the Corporation as amended by the Articles of Amendment and Restatement set forth as Exhibit B to the Purchase Agreement.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"Closing Price" per share of Common Stock (or any other security) on any date shall be the last sale price, at 4:30 p.m., Eastern Time, or, in case no such sale takes place on such day, the average of the closing bid and asked prices, in either case as reported on the NYSE or in the principal consolidated transaction reporting system with respect to securities listed or admitted to trading on the Nasdaq National Market or American Stock Exchange, as the case may be, or, if the Common Stock (or such other security) is not listed or admitted to trading on any national securities exchange, the last quoted sale price or, if not so quoted, the average of the high bid and low asked prices in the over-the-counter market, as reported by the National Association of Securities Dealers, Inc. Automated Quotations System ("NASDAQ") or such other system then in use, or, if on any such date the Common Stock (or such other security) is not quoted by any such organization, the average of the closing bid and asked prices as furnished by a professional market maker making a market in the Common Stock (or such other security) selected by the Board of Directors and reasonably acceptable to the Requisite Holders.</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"Common Stock" means the common stock, par value $0.01 per share, of the Corporation.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5" w:name="page106"/>
    <w:bookmarkEnd w:id="105"/>
    <w:p>
      <w:pPr>
        <w:ind w:left="320"/>
        <w:spacing w:after="0"/>
        <w:rPr>
          <w:sz w:val="20"/>
          <w:szCs w:val="20"/>
          <w:color w:val="auto"/>
        </w:rPr>
      </w:pPr>
      <w:r>
        <w:rPr>
          <w:rFonts w:ascii="Courier New" w:cs="Courier New" w:eastAsia="Courier New" w:hAnsi="Courier New"/>
          <w:sz w:val="18"/>
          <w:szCs w:val="18"/>
          <w:color w:val="auto"/>
        </w:rPr>
        <w:t>101</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"Conversion Period" means (x) the period of ten (10) Business Days commencing on the sixth Business Day after the Issuance Date and (y) the period of ten (10) Business Days ending ninety (90) calendar days after the Issuance Date or the first Business Day thereafter.</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"Conversion Price" shall be the Current Market Price for the Pricing Period, subject to adjustment as provided in Section 8.</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"Conversion Value" per share of Series C Preferred Stock shall be an amount equal to the Stated Amount plus all Accrued Dividends, if any, thereon to the date of conversion or redemption, as the case may be.</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"Current Market Price" per share of Common Stock (or any other security) on any date shall be the average of the Closing Prices of a share of Common Stock (or such other security) for the ten consecutive Trading Days before the date in question. If on any such Trading Day the Common Stock (or such other security) is not quoted by any organization referred to in the definition of Closing Price, the Current Market Price of the Common Stock (or such other security) on such day shall be determined by an investment banking firm of national reputation familiar with the valuation of companies substantially similar to the Corporation (the "Investment Banking Firm") appointed by the Board of Directors.</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 Payment Date" means the following dates: (i) the date that is three months after the Issuance Date; (ii) the date that is six months after the Issuance Date; (iii) the date that is nine months after the Issuance Date; (iv) the date that is the first anniversary of the Issuance Date; and the anniversaries of the foregoing dates, provided that no Dividend Payment Date shall occur with respect to shares of Series C Preferred Stock which have actually been redeemed or repurchased by the Corporation.</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"Dividend Period" means the period from the Issuance Date to the first Dividend Payment Date (but without including such Dividend Payment Date) and, thereafter, each Dividend Payment Date to the following Dividend Payment Date (but without including such later Dividend Payment Date).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"Event" shall have the meaning set forth in Section 3(a)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"Issuance Date" means the original date of issuance of Series C Preferred Stock to the initial holders thereof.</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"Junior Stock" means all classes of Common Stock of the Corporation and each other class of Capital Stock of the Corporation or series of Preferred Stock of the Corporation currently existing or hereafter created the terms of which do not expressly provide that it ranks senior to, or on a parity with, the Series C Preferred Stock as to dividend distributions and distributions upon liquidation, winding-up and dissolution of the Corporation.</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06" w:name="page107"/>
    <w:bookmarkEnd w:id="106"/>
    <w:p>
      <w:pPr>
        <w:ind w:left="320"/>
        <w:spacing w:after="0"/>
        <w:rPr>
          <w:sz w:val="20"/>
          <w:szCs w:val="20"/>
          <w:color w:val="auto"/>
        </w:rPr>
      </w:pPr>
      <w:r>
        <w:rPr>
          <w:rFonts w:ascii="Courier New" w:cs="Courier New" w:eastAsia="Courier New" w:hAnsi="Courier New"/>
          <w:sz w:val="18"/>
          <w:szCs w:val="18"/>
          <w:color w:val="auto"/>
        </w:rPr>
        <w:t>102</w:t>
      </w:r>
    </w:p>
    <w:p>
      <w:pPr>
        <w:spacing w:after="0" w:line="200" w:lineRule="exact"/>
        <w:rPr>
          <w:sz w:val="20"/>
          <w:szCs w:val="20"/>
          <w:color w:val="auto"/>
        </w:rPr>
      </w:pP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"Mandatory Redemption Date" shall mean the date which is the tenth anniversary of the Issuance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"NYSE" means the New York Stock Exchange,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"Parity Stock" means any class of Capital Stock of the Corporation or series of Preferred Stock of the Corporation hereafter created that has been approved by holders of Series C Preferred Stock in accordance with Section 3(a) hereof, the terms of which expressly provide that such class or series will rank on a parity with the Series C Preferred Stock as to dividend distributions and distributions upon liquidation, winding-up and dissolution.</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"Person" means an individual, partnership, corporation, limited liability company or partnership, unincorporated organization, trust or joint venture, or a governmental agency or political subdivision thereof, or other entity of any kind.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"Preferred Stock" means the preferred stock, $0.01 par value per share, of the Corporation.</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"Pricing Period" means the ten (10) Trading Days ending one day prior to the date a holder of Series C Preferred Stock converts his or her shares during a Conversion Period.</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"Purchase Agreement" means the Securities Purchase Agreement, dated as of April 5, 2000, by and among the Corporation, Corrections Corporation of America, a Tennessee corporation, Prison Management Services, Inc., a Tennessee corporation, and Juvenile and Jail Facility Management Services, Inc., a Tennessee corporation, on the one hand, and Pacific Life Insurance Company, a stock company organized under the laws of California, on the other hand.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"Requisite Holders" shall have the meaning set forth in Section 3(a)</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"Rights Offering" shall have the meaning set forth in the preamble to the Purchase Agreement.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"Senior Stock" means each other class of Capital Stock of the Corporation or series of Preferred Stock of the Corporation hereafter created that has been approved by the holders of Series C Preferred Stock in accordance with Section 3(a) hereof and the terms of which expressly provide that such class or series will rank senior to the Series C Preferred Stock as to dividend distributions and distributions upon liquidation, winding-up and dissolution of the Corporation. The existing Series A Preferred Stock of the Corporation shall constitute Senior Stock of the Corporation ranking senior to the Series C Preferred Stock as to dividend distributions and distributions upon liquidation, winding-up and dissolution, and the Series B Preferred Stock of the Corporation shall also constitute Senior Stock of the Corporation ranking senior to the Series C Preferred Stock as to dividend distributions and distributions upon liquidation, winding-up and dissolution.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07" w:name="page108"/>
    <w:bookmarkEnd w:id="107"/>
    <w:p>
      <w:pPr>
        <w:ind w:left="320"/>
        <w:spacing w:after="0"/>
        <w:rPr>
          <w:sz w:val="20"/>
          <w:szCs w:val="20"/>
          <w:color w:val="auto"/>
        </w:rPr>
      </w:pPr>
      <w:r>
        <w:rPr>
          <w:rFonts w:ascii="Courier New" w:cs="Courier New" w:eastAsia="Courier New" w:hAnsi="Courier New"/>
          <w:sz w:val="18"/>
          <w:szCs w:val="18"/>
          <w:color w:val="auto"/>
        </w:rPr>
        <w:t>103</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"Series A Preferred Stock" means the 8% Series A Cumulative Preferred Stock, $0.01 par value per share, of the Corporation, the terms of which are set forth in the Charter of the Corporation.</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"Series B Preferred Stock" means the Series B Cumulative Convertible Preferred Stock of the Corporation, $0.01 par value per share, the terms of which are set forth in Articles Supplementary to the Charter of the Corporation.</w:t>
      </w:r>
    </w:p>
    <w:p>
      <w:pPr>
        <w:spacing w:after="0" w:line="17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"Series C Preferred Stock" means the Series C Cumulative Convertible Preferred Stock of the Corporation, $0.01 par value per share, the terms of which are set forth in these Articles Supplementary.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"Set Apart for Payment" means the Corporation shall have irrevocably deposited with a bank or trust company doing business in the Borough of Manhattan, the City of New York, and having a capital and surplus of at least $1,000,000,000, in trust for the exclusive benefit of the holders of shares of Series C Preferred Stock, funds sufficient to satisfy the Corporation's payment obligation.</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"Stated Amount" means $25.00 per share of Series C Preferred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"Surviving Person" means the continuing or surviving Person in a merger, consolidation, other corporate combination or the transfer of all or a substantial part of the properties and assets of the Corporation, in connection with which the Series C Preferred Stock or Common Stock of the Corporation is exchanged, converted or reinstated into the securities of any other Person or cash or any other property; provided, however, if such Surviving Person is a direct or indirect Subsidiary of a Person, the parent entity also shall be deemed to be a Surviving Person.</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"Trading Day" means a day on which the principal national securities exchange on which the Common Stock (or any other security) is quoted, listed or admitted to trading is open for the transaction of business or, if the Common Stock (or such other security) is not quoted, listed or admitted to trading on any national securities exchange (including the NYSE), any day other than a Saturday, Sunday, or a day on which banking institutions in the State of New York are authorized or obligated by law or executive order to close.</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 REIT Status.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Nothing contained in these Articles Supplementary to the Charter shall limit the authority of the Board of Directors to take such other action as it deems necessary or advisable to protect the Corporation and the interests of the stockholders by the preservation of the Corporation's qualification as a real estate investment trust for Federal income tax purposes for the taxable year ended December 31, 1999, including without limitation the payment of dividends in the form of Parity Stock or Junior Stock.</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08" w:name="page109"/>
    <w:bookmarkEnd w:id="108"/>
    <w:p>
      <w:pPr>
        <w:ind w:left="320"/>
        <w:spacing w:after="0"/>
        <w:rPr>
          <w:sz w:val="20"/>
          <w:szCs w:val="20"/>
          <w:color w:val="auto"/>
        </w:rPr>
      </w:pPr>
      <w:r>
        <w:rPr>
          <w:rFonts w:ascii="Courier New" w:cs="Courier New" w:eastAsia="Courier New" w:hAnsi="Courier New"/>
          <w:sz w:val="18"/>
          <w:szCs w:val="18"/>
          <w:color w:val="auto"/>
        </w:rPr>
        <w:t>104</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13. References.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References to numbered sections herein refer to sections of these Articles Supplementary, unless otherwise stated.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THIRD: The Series C Preferred Stock has been classified by the Board of Directors of the Corporation under the authority contained in the Charter of the Corporation and the Articles Supplementary have been duly approved by the Board of Directors of the Corporation.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FOURTH: The undersigned President of the Corporation acknowledges these Articles Supplementary to be the act of the Corporation and further, as to all matters or facts required to be verified under oath, the undersigned President acknowledges, that to the best of his knowledge, information and belief, the matters and facts set forth herein are true in all material respects and that this statement is made under the penalties for perjury.</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WITNESS WHEREOF, the Corporation has caused these Articles to be executed under seal in its name and on its behalf by its President and attested to by its Secretary on this ______ day of _____________, 2000.</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CORRECTIONS CORPORATION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w:t>
      </w:r>
    </w:p>
    <w:p>
      <w:pPr>
        <w:spacing w:after="0" w:line="200" w:lineRule="exact"/>
        <w:rPr>
          <w:sz w:val="20"/>
          <w:szCs w:val="20"/>
          <w:color w:val="auto"/>
        </w:rPr>
      </w:pPr>
    </w:p>
    <w:p>
      <w:pPr>
        <w:sectPr>
          <w:pgSz w:w="11900" w:h="16838" w:orient="portrait"/>
          <w:cols w:equalWidth="0" w:num="2">
            <w:col w:w="4880" w:space="720"/>
            <w:col w:w="461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(SEAL)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4">
            <w:col w:w="320" w:space="0"/>
            <w:col w:w="4560" w:space="720"/>
            <w:col w:w="300" w:space="0"/>
            <w:col w:w="43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1440" w:gutter="0" w:footer="0" w:header="0"/>
          <w:type w:val="continuous"/>
        </w:sectPr>
      </w:pPr>
    </w:p>
    <w:bookmarkStart w:id="109" w:name="page110"/>
    <w:bookmarkEnd w:id="109"/>
    <w:p>
      <w:pPr>
        <w:ind w:left="320"/>
        <w:spacing w:after="0"/>
        <w:rPr>
          <w:sz w:val="20"/>
          <w:szCs w:val="20"/>
          <w:color w:val="auto"/>
        </w:rPr>
      </w:pPr>
      <w:r>
        <w:rPr>
          <w:rFonts w:ascii="Courier New" w:cs="Courier New" w:eastAsia="Courier New" w:hAnsi="Courier New"/>
          <w:sz w:val="18"/>
          <w:szCs w:val="18"/>
          <w:color w:val="auto"/>
        </w:rPr>
        <w:t>105</w:t>
      </w:r>
    </w:p>
    <w:p>
      <w:pPr>
        <w:ind w:left="3700"/>
        <w:spacing w:after="0" w:line="238" w:lineRule="auto"/>
        <w:rPr>
          <w:sz w:val="20"/>
          <w:szCs w:val="20"/>
          <w:color w:val="auto"/>
        </w:rPr>
      </w:pPr>
      <w:r>
        <w:rPr>
          <w:rFonts w:ascii="Courier New" w:cs="Courier New" w:eastAsia="Courier New" w:hAnsi="Courier New"/>
          <w:sz w:val="18"/>
          <w:szCs w:val="18"/>
          <w:color w:val="auto"/>
        </w:rPr>
        <w:t>Exhibit 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ARTICLES</w:t>
      </w:r>
    </w:p>
    <w:p>
      <w:pPr>
        <w:ind w:left="3580"/>
        <w:spacing w:after="0" w:line="238" w:lineRule="auto"/>
        <w:rPr>
          <w:sz w:val="20"/>
          <w:szCs w:val="20"/>
          <w:color w:val="auto"/>
        </w:rPr>
      </w:pPr>
      <w:r>
        <w:rPr>
          <w:rFonts w:ascii="Courier New" w:cs="Courier New" w:eastAsia="Courier New" w:hAnsi="Courier New"/>
          <w:sz w:val="18"/>
          <w:szCs w:val="18"/>
          <w:color w:val="auto"/>
        </w:rPr>
        <w:t>SUPPLEMENTARY</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SERIES B CUMULATIVE CONVERTIBLE PREFERRED STOCK</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(PAR VALUE $0.01 PER SHARE)</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Corrections Corporation of America, a Maryland corporation (the "Corporation"), hereby certifies to the State Department of Assessments and Taxation of the State of Maryland that: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FIRST: Pursuant to authority granted to the Board of Directors of the Corporation (the "Board of Directors") by Article V of the charter of the Corporation (the "Charter"), the Board of Directors has classified 8,000,000 shares (the "Shares") of Preferred Stock, as defined in the Charter, as a separate series of shares of Preferred Stock, designated as Series B Cumulative Convertible Preferred Stock, $0.01 par value per share (the "Series B Preferred Stock").</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SECOND: The terms of the Series B Preferred Stock, including the preferences, conversions and other rights, voting powers, restrictions, limitations as to dividends and other distributions, qualifications, and terms and conditions of redemption, as fixed by the Board of Directors, are as follows: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 Designation and Amount; Rank.</w:t>
      </w:r>
    </w:p>
    <w:p>
      <w:pPr>
        <w:spacing w:after="0" w:line="207" w:lineRule="exact"/>
        <w:rPr>
          <w:sz w:val="20"/>
          <w:szCs w:val="20"/>
          <w:color w:val="auto"/>
        </w:rPr>
      </w:pPr>
    </w:p>
    <w:p>
      <w:pPr>
        <w:ind w:right="1779" w:firstLine="535"/>
        <w:spacing w:after="0" w:line="237" w:lineRule="auto"/>
        <w:tabs>
          <w:tab w:leader="none" w:pos="94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such series shall be designated as the "Series B Cumulative Convertible Preferred Stock" (the "Series B Preferred Stock"), and the number of shares constituting such series shall be 8,000,000 shares. Section 14 sets forth the definitions of certain terms used in these Articles Supplementary.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Series B Preferred Stock shall, with respect to dividend distributions and distributions upon liquidation, winding-up and dissolution of the Corporation, rank: (i) senior (to the extent set forth herein) to all Junior Stock; (ii) on a parity with all Parity Stock; provided that any such Parity Stock (other than the Series A Preferred Stock and the Series C Preferred Stock) that is not approved by the holders of the Series B Preferred Stock in accordance with Section 3(b) hereof shall be deemed to be Junior Stock and not Parity Stock; and (iii) junior to all Senior Stock, provided, however, that any such Senior Stock that is not approved by the holders of the Series B Preferred Stock in accordance with Section 3(b) hereof shall be deemed to be Junior Stock and not Senior Stock.</w:t>
      </w:r>
    </w:p>
    <w:p>
      <w:pPr>
        <w:sectPr>
          <w:pgSz w:w="11900" w:h="16838" w:orient="portrait"/>
          <w:cols w:equalWidth="0" w:num="1">
            <w:col w:w="10219"/>
          </w:cols>
          <w:pgMar w:left="240" w:top="312" w:right="1440" w:bottom="1440" w:gutter="0" w:footer="0" w:header="0"/>
        </w:sectPr>
      </w:pPr>
    </w:p>
    <w:bookmarkStart w:id="110" w:name="page111"/>
    <w:bookmarkEnd w:id="110"/>
    <w:p>
      <w:pPr>
        <w:ind w:left="320"/>
        <w:spacing w:after="0"/>
        <w:rPr>
          <w:sz w:val="20"/>
          <w:szCs w:val="20"/>
          <w:color w:val="auto"/>
        </w:rPr>
      </w:pPr>
      <w:r>
        <w:rPr>
          <w:rFonts w:ascii="Courier New" w:cs="Courier New" w:eastAsia="Courier New" w:hAnsi="Courier New"/>
          <w:sz w:val="18"/>
          <w:szCs w:val="18"/>
          <w:color w:val="auto"/>
        </w:rPr>
        <w:t>106</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 Dividends and Distributions.</w:t>
      </w:r>
    </w:p>
    <w:p>
      <w:pPr>
        <w:spacing w:after="0" w:line="207" w:lineRule="exact"/>
        <w:rPr>
          <w:sz w:val="20"/>
          <w:szCs w:val="20"/>
          <w:color w:val="auto"/>
        </w:rPr>
      </w:pPr>
    </w:p>
    <w:p>
      <w:pPr>
        <w:ind w:right="1779" w:firstLine="535"/>
        <w:spacing w:after="0" w:line="268" w:lineRule="auto"/>
        <w:tabs>
          <w:tab w:leader="none" w:pos="94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preferential rights of all Senior Stock, the holders of shares of Series B Preferred Stock shall be entitled to receive, when and as authorized and declared by the Board of Directors, out of funds legally available for the payment of dividends: (i) commencing on the first Dividend Payment Date following the Issuance Date and continuing through the third anniversary of the Issuance Date, (A) cumulative preferential dividends payable in cash on each such Dividend Payment Date at a rate of six percent (6%) per annum of the Stated Amount of each share of the then outstanding Series B Preferred Stock, and (B) cumulative preferential dividends payable in additional shares of Series B Preferred Stock on each such Dividend Payment Date at a rate of four percent (4%) per annum of the Stated Amount of each share of the then outstanding Series B Preferred Stock; and (ii) commencing with the First Dividend Period occurring after the third anniversary of the Issuance Date, cumulative preferential dividends payable entirely in cash on each such Dividend Payment Date at a rate of ten percent (10%) per annum of the Stated Amount of each share of the then outstanding Series B Preferred Stock. Dividends on shares of Series B Preferred Stock shall accrue and be cumulative from the Issuance Date. Dividends shall be payable quarterly in arrears when and as declared by the Board of Directors on each Dividend Payment Date (or, if such Dividend Payment Date is not a Business Day, the first (1st) Business Day following the Dividend Payment Date) in respect of the Dividend Period ending on such Dividend Payment Date (but without including such Dividend Payment Date) commencing on the first Dividend Payment Date and continuing for so long as the Series B Preferred Stock is outstanding. If cash dividends on the Series B Preferred Stock are in arrears and unpaid for a period of 60 days or more (a "Dividend Default"), then dividends shall accrue at the rate of sixteen percent (16%) per annum of the Stated Amount of each share of the then outstanding Series B Preferred Stock, compounded quarterly (the "Default Rate") from the last Dividend Payment Date on which cash dividends were to be paid in full until such time as all cash dividends in arrears are once again paid in full with respect to the current quarterly dividend. Any reference herein to "cumulative dividends" or "Accrued Dividends" or similar phrases means that such dividends are fully cumulative and accumulate and accrue on a daily basis (computed on the basis of a 360-day year of twelve 30-day months), whether or not they have been declared and whether or not there are profits, surplus or other funds of the Corporation legally available for the payment of dividends. All dividends payable in additional shares of Series B Preferred Stock shall be paid through the issuance of additional shares of Series B Preferred Stock (including fractional shares) at the Stated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Notwithstanding anything contained herein to the contrary, no dividends on shares of Series B Preferred Stock shall be declared by the Board of Directors or paid or Set Apart for Payment by the Corporation at such time as, and to the extent that, the terms and provisions of any agreement to which the Corporation is a party, including any agreement relating to its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11" w:name="page112"/>
    <w:bookmarkEnd w:id="111"/>
    <w:p>
      <w:pPr>
        <w:ind w:left="320"/>
        <w:spacing w:after="0"/>
        <w:rPr>
          <w:sz w:val="20"/>
          <w:szCs w:val="20"/>
          <w:color w:val="auto"/>
        </w:rPr>
      </w:pPr>
      <w:r>
        <w:rPr>
          <w:rFonts w:ascii="Courier New" w:cs="Courier New" w:eastAsia="Courier New" w:hAnsi="Courier New"/>
          <w:sz w:val="18"/>
          <w:szCs w:val="18"/>
          <w:color w:val="auto"/>
        </w:rPr>
        <w:t>107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indebtedness or any provisions of the Corporation's Charter relating to any Senior Stock, prohibit such declaration, payment or setting apart for payment or provide that such declaration, payment or setting apart for payment would constitute a breach thereof or a default thereunder, or if such declaration or payment shall be restricted or prohibited by law.</w:t>
      </w:r>
    </w:p>
    <w:p>
      <w:pPr>
        <w:spacing w:after="0" w:line="209" w:lineRule="exact"/>
        <w:rPr>
          <w:sz w:val="20"/>
          <w:szCs w:val="20"/>
          <w:color w:val="auto"/>
        </w:rPr>
      </w:pPr>
    </w:p>
    <w:p>
      <w:pPr>
        <w:ind w:right="1779" w:firstLine="535"/>
        <w:spacing w:after="0" w:line="268" w:lineRule="auto"/>
        <w:tabs>
          <w:tab w:leader="none" w:pos="948"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Corporation shall at any time or from time to time declare, order, pay or make a dividend or other distribution (including, without limitation, any distribution of stock or other securities or property or rights or warrants to subscribe for securities of the Corporation or any of its Subsidiaries by way of dividend or spin-off) on the Common Stock (other than:</w:t>
      </w:r>
    </w:p>
    <w:p>
      <w:pPr>
        <w:ind w:left="420" w:hanging="412"/>
        <w:spacing w:after="0" w:line="238"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dividend or distribution of shares of Common Stock covered by Section</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8(b)(i); (ii) the Rights Offering or any issuance of rights pursuant to the Rights Offering or any stockholder rights agreement of the Corporation; (iii) any dividend or distribution on the Common Stock for which the record date fixed by the Corporation is a date which is prior to the Issuance Date; or (iv) the distribution of shares of the Series C Preferred Stock), then, and in each such case (a "Triggering Distribution"), the holders of shares of Series B Preferred Stock shall be entitled to receive from the Corporation, with respect to each share of Series B Preferred Stock held, in addition to the dividends payable under Section 2(a), the same dividend or distribution received by a holder of the number of shares of Common Stock into which such share of Series B Preferred Stock is convertible on the record date for such dividend or distribution, after giving effect to the contemporaneous issuance of any additional shares of Series B Preferred Stock as described in Section 2(a) above with respect to Accrued Dividends. Any such dividend or distribution shall be declared, ordered, paid or made on the Series B Preferred Stock at the same time such dividend or distribution is declared, ordered, paid or made on the Common Stock and shall be in addition to any dividends payable to the holders of Series B Preferred Stock under Section 2(a) hereof.</w:t>
      </w:r>
    </w:p>
    <w:p>
      <w:pPr>
        <w:spacing w:after="0" w:line="200" w:lineRule="exact"/>
        <w:rPr>
          <w:rFonts w:ascii="Courier New" w:cs="Courier New" w:eastAsia="Courier New" w:hAnsi="Courier New"/>
          <w:sz w:val="18"/>
          <w:szCs w:val="18"/>
          <w:color w:val="auto"/>
        </w:rPr>
      </w:pPr>
    </w:p>
    <w:p>
      <w:pPr>
        <w:spacing w:after="0" w:line="398"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any shares of Series B Preferred Stock are outstanding, no full dividends shall be declared by the Board of Directors or paid or Set Apart for Payment by the Corporation on any Parity Stock for any period unless the Accrued Dividends have been or contemporaneously are declared and paid in full, or declared and, if payable in cash, a sum in cash is Set Apart for Payment. If the Accrued Dividends and any accrued dividends with respect to Parity Stock are not so paid (or a sum sufficient for such payment is not so Set Apart for Payment), all dividends declared and paid upon shares of the Series B Preferred Stock and any other Parity Stock shall be declared pro rata so that the amount of dividends declared and paid per share on the Series B Preferred Stock and such Parity Stock shall in all cases bear to each other the same ratio that the Accrued Dividends per share on the Series B Preferred Stock and the accrued dividends per share on such Parity Stock bear to each other.</w:t>
      </w:r>
    </w:p>
    <w:p>
      <w:pPr>
        <w:spacing w:after="0" w:line="389" w:lineRule="exact"/>
        <w:rPr>
          <w:rFonts w:ascii="Courier New" w:cs="Courier New" w:eastAsia="Courier New" w:hAnsi="Courier New"/>
          <w:sz w:val="16"/>
          <w:szCs w:val="16"/>
          <w:color w:val="auto"/>
        </w:rPr>
      </w:pPr>
    </w:p>
    <w:p>
      <w:pPr>
        <w:jc w:val="both"/>
        <w:ind w:right="1879" w:firstLine="535"/>
        <w:spacing w:after="0" w:line="237" w:lineRule="auto"/>
        <w:tabs>
          <w:tab w:leader="none" w:pos="94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any shares of Series B Preferred Stock are outstanding, the Corporation shall not declare, pay or Set Apart for Payment any dividend on any of the Junior Stock (other than dividends in Junior Stock to the holders of Junior Stock), or make 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12" w:name="page113"/>
    <w:bookmarkEnd w:id="112"/>
    <w:p>
      <w:pPr>
        <w:ind w:left="320"/>
        <w:spacing w:after="0"/>
        <w:rPr>
          <w:sz w:val="20"/>
          <w:szCs w:val="20"/>
          <w:color w:val="auto"/>
        </w:rPr>
      </w:pPr>
      <w:r>
        <w:rPr>
          <w:rFonts w:ascii="Courier New" w:cs="Courier New" w:eastAsia="Courier New" w:hAnsi="Courier New"/>
          <w:sz w:val="18"/>
          <w:szCs w:val="18"/>
          <w:color w:val="auto"/>
        </w:rPr>
        <w:t>108</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payment on account of, or Set Apart for Payment money for a sinking or other similar fund for, the purchase, redemption or other retirement of, any of the Junior Stock or any warrants, rights, calls or options exercisable for or convertible into any of the Junior Stock whether in cash, obligations or shares of the Corporation or other property (other than in exchange for Junior Stock), and shall not permit any corporation or other entity directly or indirectly controlled by the Corporation to purchase or redeem any of the Junior Stock or any such warrants, rights, calls or options (other than in exchange for Junior Stock) unless the Accrued Dividends on the Series B Preferred Stock for all Dividend Periods ended on or prior to the date of such payment in respect of Junior Stock have been or contemporaneously are paid in full or declared and, if payable in cash, a sum in cash has been Set Apart for Payment.</w:t>
      </w:r>
    </w:p>
    <w:p>
      <w:pPr>
        <w:spacing w:after="0" w:line="391" w:lineRule="exact"/>
        <w:rPr>
          <w:sz w:val="20"/>
          <w:szCs w:val="20"/>
          <w:color w:val="auto"/>
        </w:rPr>
      </w:pPr>
    </w:p>
    <w:p>
      <w:pPr>
        <w:ind w:right="1779" w:firstLine="535"/>
        <w:spacing w:after="0" w:line="238"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any shares of Series B Preferred Stock are outstanding, the Corporation shall not (except with respect to dividends as permitted by Section 2(c)) make any payment on account of, or Set Apart for Payment money for a sinking or other similar fund for, the purchase, redemption or other retirement of, any shares of the Parity Stock or any warrants, rights, calls or options exercisable for or convertible into any shares of the Parity Stock, and shall not permit any corporation or other entity directly or indirectly controlled by the Corporation to purchase or redeem any shares of the Parity Stock or any such warrants, rights, calls or options unless the Accrued Dividends on the Series B Preferred Stock for all Dividend Periods ended on or prior to the date of such payment in respect of Parity Stock have been or contemporaneously are paid in full.</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herein to the contrary, dividends on the Series B Preferred Stock, if not paid on a Series B Dividend Payment Date, will accrue whether or not dividends are declared for such Series B Dividend Payment Date, whether or not the Corporation has earnings and whether or not there are profits, surplus or other funds legally available for the payment of such dividends. Any dividend payment made on shares of Series B Preferred Stock shall first be credited against the current dividend and then against the earliest Accrued Dividend.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 Voting Rights.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any voting rights provided elsewhere herein, and any voting rights provided by law, and subject to the provisions of the Charter of the Corporation, the holders of shares of Series B Preferred Stock shall have the following voting rights:</w:t>
      </w:r>
    </w:p>
    <w:p>
      <w:pPr>
        <w:spacing w:after="0" w:line="207" w:lineRule="exact"/>
        <w:rPr>
          <w:sz w:val="20"/>
          <w:szCs w:val="20"/>
          <w:color w:val="auto"/>
        </w:rPr>
      </w:pPr>
    </w:p>
    <w:p>
      <w:pPr>
        <w:ind w:right="1779" w:firstLine="535"/>
        <w:spacing w:after="0" w:line="272" w:lineRule="auto"/>
        <w:tabs>
          <w:tab w:leader="none" w:pos="94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any shares of Series B Preferred Stock are outstanding, each share of Series B Preferred Stock shall entitle the holder thereof to vote on all matters voted on by holders of the Capital Stock of the Corporation of the class into which such share of Series B Preferred Stock is convertible, voting together as a single class with the other shares entitled to vote, at all meetings of the stockholders of the Corporation. With respect to any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13" w:name="page114"/>
    <w:bookmarkEnd w:id="113"/>
    <w:p>
      <w:pPr>
        <w:ind w:left="320"/>
        <w:spacing w:after="0"/>
        <w:rPr>
          <w:sz w:val="20"/>
          <w:szCs w:val="20"/>
          <w:color w:val="auto"/>
        </w:rPr>
      </w:pPr>
      <w:r>
        <w:rPr>
          <w:rFonts w:ascii="Courier New" w:cs="Courier New" w:eastAsia="Courier New" w:hAnsi="Courier New"/>
          <w:sz w:val="18"/>
          <w:szCs w:val="18"/>
          <w:color w:val="auto"/>
        </w:rPr>
        <w:t>109</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such vote, each share of Series B Preferred Stock shall entitle the holder thereof to cast the number of votes equal to the number of votes which could be cast in such vote by a holder of the shares of Capital Stock of the Corporation of the class into which such share of Series B Preferred Stock is convertible on the record date for such vote.</w:t>
      </w:r>
    </w:p>
    <w:p>
      <w:pPr>
        <w:spacing w:after="0" w:line="209" w:lineRule="exact"/>
        <w:rPr>
          <w:sz w:val="20"/>
          <w:szCs w:val="20"/>
          <w:color w:val="auto"/>
        </w:rPr>
      </w:pPr>
    </w:p>
    <w:p>
      <w:pPr>
        <w:ind w:right="1779" w:firstLine="535"/>
        <w:spacing w:after="0" w:line="269" w:lineRule="auto"/>
        <w:tabs>
          <w:tab w:leader="none" w:pos="94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of Maryland law requiring that any action of the holders of shares of the Series B Preferred Stock be taken or authorized by the affirmative vote of the holders of a designated proportion greater than a majority of such shares or votes entitled to be cast by such holders, the action shall be effective and valid if taken or authorized by the affirmative vote of the holders of a majority of the total number of shares of Series B Preferred Stock outstanding and entitled to vote thereon (the "Requisite Holders"). For so long as any shares of Series B Preferred Stock are outstanding, without first obtaining the approval of the Requisite Holders, voting as a single class, given in person or by proxy at a meeting at which the holders of such shares shall be entitled to vote separately as a class, the Corporation shall not: (i) alter or change the rights, preferences or privileges of the Series B Preferred Stock as set forth in these Articles Supplementary or the Series C Preferred Stock as set forth in the Articles Supplementary designating the rights, preferences or privileges of the Series C Preferred Stock so as to affect such shares of Series B Preferred Stock adversely; or (ii) amend, modify or waive any provision of the Charter or the Amended and Restated Bylaws of the Corporation so as to affect such shares of Series B Preferred Stock adversely.</w:t>
      </w:r>
    </w:p>
    <w:p>
      <w:pPr>
        <w:spacing w:after="0" w:line="395" w:lineRule="exact"/>
        <w:rPr>
          <w:rFonts w:ascii="Courier New" w:cs="Courier New" w:eastAsia="Courier New" w:hAnsi="Courier New"/>
          <w:sz w:val="16"/>
          <w:szCs w:val="16"/>
          <w:color w:val="auto"/>
        </w:rPr>
      </w:pPr>
    </w:p>
    <w:p>
      <w:pPr>
        <w:ind w:right="1779" w:firstLine="535"/>
        <w:spacing w:after="0" w:line="270" w:lineRule="auto"/>
        <w:tabs>
          <w:tab w:leader="none" w:pos="94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Termination Date, without first obtaining the approval of the Requisite Holders, voting as a single class, given in person or by proxy at a meeting at which the holders of such shares shall be entitled to vote separately as a class, or, if approval of holders of shares of the Series B Preferred Stock is not required by the MGCL, by written consent of the Requisite Holders, the Corporation shall not: (i) increase or decrease the authorized or issued number of shares of Series B Preferred Stock or Series C Preferred Stock of the Corporation (other than shares issued to holders of Series B Preferred Stock or Series C Preferred Stock, shares issued pursuant to the terms of the Series B Preferred Stock or Series C Preferred Stock, or pursuant to the Rights Offering); (ii) create or authorize, or reclassify any authorized Capital Stock of the Corporation into any new class or series, or any shares of any class or series, of Capital Stock of the Corporation; or (iii) enter into or authorize any transaction constituting a Change of Control.</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 Liquidation, Dissolution or Winding-Up.</w:t>
      </w:r>
    </w:p>
    <w:p>
      <w:pPr>
        <w:spacing w:after="0" w:line="207" w:lineRule="exact"/>
        <w:rPr>
          <w:sz w:val="20"/>
          <w:szCs w:val="20"/>
          <w:color w:val="auto"/>
        </w:rPr>
      </w:pPr>
    </w:p>
    <w:p>
      <w:pPr>
        <w:ind w:right="1779" w:firstLine="535"/>
        <w:spacing w:after="0" w:line="272" w:lineRule="auto"/>
        <w:tabs>
          <w:tab w:leader="none" w:pos="94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shall commence a voluntary case under the Federal bankruptcy laws or any other applicable Federal or state bankruptcy, insolvency or similar law, or consent to the entry of any order for relief in an involuntary case under such law or to the appointment of a receiver, liquidator, assignee, custodian, trustee, sequestrator (or other similar official) of the Corporation, or of any substantial part of its property, or make an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14" w:name="page115"/>
    <w:bookmarkEnd w:id="114"/>
    <w:p>
      <w:pPr>
        <w:ind w:left="320"/>
        <w:spacing w:after="0"/>
        <w:rPr>
          <w:sz w:val="20"/>
          <w:szCs w:val="20"/>
          <w:color w:val="auto"/>
        </w:rPr>
      </w:pPr>
      <w:r>
        <w:rPr>
          <w:rFonts w:ascii="Courier New" w:cs="Courier New" w:eastAsia="Courier New" w:hAnsi="Courier New"/>
          <w:sz w:val="18"/>
          <w:szCs w:val="18"/>
          <w:color w:val="auto"/>
        </w:rPr>
        <w:t>110</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assignment for the benefit of its creditors, or admit in writing its inability to pay its debts generally as they become due, or if a decree or order for relief in respect of the Corporation shall be entered by a court having jurisdiction in the premises in an involuntary case under the Federal bankruptcy laws or any other applicable Federal or state bankruptcy, insolvency or similar law, or appointing a receiver, liquidator, assignee, custodian, trustee, sequestrator (or other similar official) of the Corporation or of any substantial part of its property, or ordering the winding-up or liquidation or its affairs, and on account of any such event the Corporation shall liquidate, dissolve or wind up, or if the Corporation shall otherwise liquidate, dissolve or wind up, subject to the prior rights of holders of any Senior Stock, but before any distribution or payment shall be made to holders of Junior Stock, the holders of shares of Series B Preferred Stock shall be entitled to receive, on a parity with holders of Parity Stock, out of the assets of the Corporation legally available for distribution to stockholders, the greater of: (i) the Series B Liquidation Preference of the shares of Series B Preferred Stock held by the holder; or (ii) the Fair Market Value of the cash, securities and other property that such holder of the Series B Preferred Stock would have received had they converted their Series B Preferred Stock (including for such purposes any shares of Series B Preferred Stock issuable in respect of Accrued Dividends) into shares of Common Stock immediately prior to such liquidation, dissolution or winding-up, plus Accrued Dividends payable in cash to the extent not otherwise reflected pursuant to the preceding parenthetical phrase of this clause (ii) (including for such purposes any shares of Series B Preferred Stock issuable in respect of Accrued Dividends, through the date of such liquidation, dissolution or winding-up). If upon any liquidation, dissolution or winding-up of the Corporation, the available assets of the Corporation are insufficient to pay the amount of the liquidating distributions on all outstanding shares of Series B Preferred Stock and the corresponding amounts payable on all Parity Stock in the distribution of assets, then the holders of shares of the Series B Preferred Stock and the Parity Stock shall share equally and ratably in any distribution of assets of the Corporation first in proportion to the full liquidating distributions per share to which they would otherwise be respectively entitled and then in proportion to their respective amounts of accrued but unpaid dividends. After payment of the full amount of the greater of the amounts set forth in clause (i) or (ii) above to which they are entitled, the holders of shares of Series B Preferred Stock will not be entitled to any further participation in any distribution of assets of the Corporation and shall not be entitled to any other distribution. For the purposes of this Section 4, neither the consolidation, merger or other business combination of the Corporation with or into any other entity or entities nor the sale of all or substantially all the assets of the Corporation shall be deemed to be a liquidation, dissolution or winding-up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 Put Right.</w:t>
      </w:r>
    </w:p>
    <w:p>
      <w:pPr>
        <w:spacing w:after="0" w:line="201" w:lineRule="exact"/>
        <w:rPr>
          <w:sz w:val="20"/>
          <w:szCs w:val="20"/>
          <w:color w:val="auto"/>
        </w:rPr>
      </w:pPr>
    </w:p>
    <w:p>
      <w:pPr>
        <w:ind w:left="960" w:hanging="425"/>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following the date which is the later of the ninth</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anniversary of the Issuance Date or the date which is the 91st day following the repayment in full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15" w:name="page116"/>
    <w:bookmarkEnd w:id="115"/>
    <w:p>
      <w:pPr>
        <w:ind w:left="320"/>
        <w:spacing w:after="0"/>
        <w:rPr>
          <w:sz w:val="20"/>
          <w:szCs w:val="20"/>
          <w:color w:val="auto"/>
        </w:rPr>
      </w:pPr>
      <w:r>
        <w:rPr>
          <w:rFonts w:ascii="Courier New" w:cs="Courier New" w:eastAsia="Courier New" w:hAnsi="Courier New"/>
          <w:sz w:val="18"/>
          <w:szCs w:val="18"/>
          <w:color w:val="auto"/>
        </w:rPr>
        <w:t>111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Corporation's 12% Senior Notes due 2006 (the "Put Trigger Date"), a holder may give written notice (the "Put Notice") to the Corporation of its intention to sell all, but not less than all, of its Series B Preferred Stock to the Corporation on the 30th Business Day following the date of such notice (the "Put Date") at a cash price per share of Series B Preferred Stock (the "Put Price") equal to the Series B Preferred Liquidation Preference. The holders of shares of Series B Preferred Stock shall be permitted to convert their Series B Preferred Stock into Common Stock at any time prior to the close of business on the last Business Day immediately preceding the later of the Put Date or, if not actually repurchased by the Corporation on the Put Date, the date on which the Series B Preferred Stock is actually repurchased by the Corporation.</w:t>
      </w:r>
    </w:p>
    <w:p>
      <w:pPr>
        <w:spacing w:after="0" w:line="216" w:lineRule="exact"/>
        <w:rPr>
          <w:sz w:val="20"/>
          <w:szCs w:val="20"/>
          <w:color w:val="auto"/>
        </w:rPr>
      </w:pPr>
    </w:p>
    <w:p>
      <w:pPr>
        <w:ind w:right="1779" w:firstLine="535"/>
        <w:spacing w:after="0" w:line="237"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Put Notice shall state (i) the Put Date and (ii) the number of outstanding shares of Series B Preferred Stock to be redeemed. Promptly following receipt of the Put Notice, the Corporation shall provide written notice to the holder setting forth (i) the Put Price, (ii) the place or places where certificates for such shares of Series B Preferred Stock are to be surrendered for payment of the Put Price, including any procedures applicable to repurchases to be accomplished through book entry transfers and (iii) that dividends on the shares of Series B Preferred Stock to be repurchased shall cease to accumulate as of the Put Date.</w:t>
      </w:r>
    </w:p>
    <w:p>
      <w:pPr>
        <w:spacing w:after="0" w:line="213"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Put Date (unless the Corporation shall default in making payment of the appropriate Put Price), whether or not certificates for shares which are the subject of the Put Notice have been surrendered for cancellation, the shares of Series B Preferred Stock to be redeemed shall be deemed to be no longer outstanding, dividends on the shares of Series B Preferred Stock shall cease to accumulate and the holders thereof shall cease to be stockholders with respect to such shares and shall have no rights with respect thereto, except for the rights to receive the Put Price but without interest, and, up to the later of (i) the close of business on the first (1st) Business Day preceding the Put Date or (ii) the date on which the shares of Series B Preferred Stock are actually repurchased, the right to convert such shares pursuant to Section 8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 Mandatory Redemption.</w:t>
      </w:r>
    </w:p>
    <w:p>
      <w:pPr>
        <w:spacing w:after="0" w:line="207" w:lineRule="exact"/>
        <w:rPr>
          <w:sz w:val="20"/>
          <w:szCs w:val="20"/>
          <w:color w:val="auto"/>
        </w:rPr>
      </w:pPr>
    </w:p>
    <w:p>
      <w:pPr>
        <w:ind w:right="1779" w:firstLine="535"/>
        <w:spacing w:after="0" w:line="272" w:lineRule="auto"/>
        <w:tabs>
          <w:tab w:leader="none" w:pos="948"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Mandatory Redemption Date, the Corporation shall redeem all of the outstanding shares of Series B Preferred Stock (including for such purposes any shares of Series B Preferred Stock issued as dividends or issuable in respect of Accrued Dividends) by paying therefor in cash an amount per share of Series B Preferred Stock (the "Mandatory Redemption Price") equal to the sum of the Stated Amount, plus all Accrued Dividends thereon to the date of redemption.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8"/>
          <w:szCs w:val="18"/>
          <w:color w:val="auto"/>
        </w:rPr>
        <w:t>112</w:t>
      </w:r>
    </w:p>
    <w:p>
      <w:pPr>
        <w:spacing w:after="0" w:line="200" w:lineRule="exact"/>
        <w:rPr>
          <w:sz w:val="20"/>
          <w:szCs w:val="20"/>
          <w:color w:val="auto"/>
        </w:rPr>
      </w:pPr>
    </w:p>
    <w:p>
      <w:pPr>
        <w:spacing w:after="0" w:line="209" w:lineRule="exact"/>
        <w:rPr>
          <w:sz w:val="20"/>
          <w:szCs w:val="20"/>
          <w:color w:val="auto"/>
        </w:rPr>
      </w:pPr>
    </w:p>
    <w:p>
      <w:pPr>
        <w:ind w:left="-320" w:right="1779" w:firstLine="535"/>
        <w:spacing w:after="0" w:line="269" w:lineRule="auto"/>
        <w:tabs>
          <w:tab w:leader="none" w:pos="62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redemption of shares of Series B Preferred Stock pursuant to Section 6(a) shall be sent at least thirty (30) Business Days prior to the Mandatory Redemption Date, by first class mail, postage prepaid, to each holder of record of shares of Series B Preferred Stock, at such holder's address as it appears on the transfer books of the Corporation, provided that the failure to give such notice or any defect therein or in the mailing thereof shall not affect the validity of the proceedings except as to the holder to whom the Corporation has failed to give notice or except as to the holder to whom notice was defective. Such notice shall state: (i) the Mandatory Redemption Date; (ii) the Mandatory Redemption Price; (iii) that all outstanding shares of Series B Preferred Stock are to be redeemed (including for such purposes any shares of Series B Preferred Stock issuable in respect of Accrued Dividends); (iv) the place or places where certificates for such shares are to be surrendered for payment of the Mandatory Redemption Price, including any procedures applicable to redemptions to be accomplished through book-entry transfers; and (v) that dividends on the shares to be redeemed shall cease to accumulate as of the Mandatory Redemption Date, or, if such shares are not actually redeemed on such date, the date on which the shares of Series B Preferred Stock are actually redeemed by the Corporation. The Corporation shall also publish the fact that it is redeeming shares of Series B Preferred Stock through a nationally prominent newswire service on or before the date of mailing any notice of redemption.</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320" w:right="1779" w:firstLine="535"/>
        <w:spacing w:after="0" w:line="237" w:lineRule="auto"/>
        <w:tabs>
          <w:tab w:leader="none" w:pos="62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Mandatory Redemption Date (unless the Corporation shall default in making payment of the appropriate Mandatory Redemption Price), whether or not certificates for shares which are the subject of the Mandatory Redemption Notice have been surrendered for cancellation, the shares of Series B Preferred Stock to be repurchased shall be deemed to be no longer outstanding, dividends on such shares of Series B Preferred Stock shall cease to accumulate and the holders thereof shall cease to be stockholders with respect to such shares and shall have no rights with respect thereto, except for the rights to receive the Mandatory Redemption Price, without interest.</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7. Offer to Purchase Upon a Change of Control.</w:t>
      </w:r>
    </w:p>
    <w:p>
      <w:pPr>
        <w:spacing w:after="0" w:line="207" w:lineRule="exact"/>
        <w:rPr>
          <w:sz w:val="20"/>
          <w:szCs w:val="20"/>
          <w:color w:val="auto"/>
        </w:rPr>
      </w:pPr>
    </w:p>
    <w:p>
      <w:pPr>
        <w:ind w:left="-320" w:right="1779" w:firstLine="535"/>
        <w:spacing w:after="0" w:line="270" w:lineRule="auto"/>
        <w:tabs>
          <w:tab w:leader="none" w:pos="628"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there occurs a Change of Control, the Corporation shall, subject to legal availability of funds therefor, offer to redeem all of the outstanding shares of the Series B Preferred Stock held by a holder for an amount in cash equal to the greater of: (i) the Series B Liquidation Preference of the shares of Series B Preferred Stock held by the holder; and (ii) in all other cases, the Fair Market Value of the cash, securities and other property that such holder of the Series B Preferred Stock would have received had they converted their Series B Preferred Stock (including for such purposes any shares of Series B Preferred Stock issuable in respect of Accrued Dividends) into shares of Common Stock immediately prior to such Change of Control, plus Accrued Dividends payable in cash to the extent not otherwise reflected pursuant to the parenthetical phrase of this clause (ii) (the greatest of (i) and (ii)</w:t>
      </w: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117" w:name="page118"/>
    <w:bookmarkEnd w:id="117"/>
    <w:p>
      <w:pPr>
        <w:ind w:left="320"/>
        <w:spacing w:after="0"/>
        <w:rPr>
          <w:sz w:val="20"/>
          <w:szCs w:val="20"/>
          <w:color w:val="auto"/>
        </w:rPr>
      </w:pPr>
      <w:r>
        <w:rPr>
          <w:rFonts w:ascii="Courier New" w:cs="Courier New" w:eastAsia="Courier New" w:hAnsi="Courier New"/>
          <w:sz w:val="18"/>
          <w:szCs w:val="18"/>
          <w:color w:val="auto"/>
        </w:rPr>
        <w:t>113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above being referred to as the "Change of Control Redemption Price"). In the event of a Change of Control, each holder of Series B Preferred Stock shall have the right (but not the obligation) to require the Corporation to redeem any or all of the Series B Preferred Stock held by such holder for an amount equal to the Change of Control Redemption Price. Any payments to holders of Series B Preferred Stock exercising the right to redeem shares of Series B Preferred Stock pursuant to this Section 7(a) shall be in preference to holders of Junior Stock.</w:t>
      </w:r>
    </w:p>
    <w:p>
      <w:pPr>
        <w:spacing w:after="0" w:line="212" w:lineRule="exact"/>
        <w:rPr>
          <w:sz w:val="20"/>
          <w:szCs w:val="20"/>
          <w:color w:val="auto"/>
        </w:rPr>
      </w:pPr>
    </w:p>
    <w:p>
      <w:pPr>
        <w:ind w:right="1779" w:firstLine="535"/>
        <w:spacing w:after="0" w:line="238" w:lineRule="auto"/>
        <w:tabs>
          <w:tab w:leader="none" w:pos="9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of Series B Preferred Stock shall also be permitted, until the fifth (5th) Business Day following a Change of Control, to convert the shares of Series B Preferred Stock held by such holder into shares of Common Stock in accordance with Section 8 below; provided that any shares of Common Stock issuable upon conversion of any Series B Preferred Stock converted pursuant to this sentence after a Change of Control has occurred shall be entitled to receive the same amount of cash, securities and other property in connection with such Change of Control as the Common Stock outstanding prior to the Change of Control. In the event that any holder does not elect to convert or redeem such holder's shares of Series B Preferred Stock pursuant to the foregoing sentence, such holder shall retain any rights it has to convert or redeem its shares of Series B Preferred Stock in connection with any subsequent Change of Control.</w:t>
      </w:r>
    </w:p>
    <w:p>
      <w:pPr>
        <w:spacing w:after="0" w:line="207"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(5) Business Days following a Change of Control event requiring the Corporation to offer to redeem shares of Series B Preferred Stock pursuant to Section 7(a) herein, the Corporation shall send notice of such offer of redemption by first class mail, postage prepaid, to each holder of record of shares of Series B Preferred Stock, at such holder's address as it appears on the transfer books of the Corporation; provided, however, the failure to give such notice or any defect therein or in the mailing thereof shall not affect the validity of the offer except as to the holder to whom the Corporation has failed to give notice or except as to the holder to whom notice was defective. Such notice shall state: (i) the Change of Control Redemption Price; (ii) the place or places where certificates for such shares are to be surrendered for payment of the Change of Control Redemption Price, including any procedures applicable to redemptions to be accomplished through book-entry transfers; and (iii) that dividends on the shares to be redeemed shall cease to accumulate upon the date fixed for redemption by the Corporation (the "Change of Control Redemption Date") unless such shares are not actually redeemed on such date. The Corporation shall publish the fact that it is offering to redeem shares of Series B Preferred Stock through a nationally prominent newswire service on or before the date of mailing any notice of right of redemption. In the event a record holder of shares of Series B Preferred Stock shall elect to require the Corporation to redeem shares of Series B Preferred Stock pursuant to this Section 7, such holder shall deliver within twenty (20) Business Days of the mailing to it of the Corporation's notice described in this Section 7(c), a written notice to the Corporation so stating, specifying</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18" w:name="page119"/>
    <w:bookmarkEnd w:id="118"/>
    <w:p>
      <w:pPr>
        <w:ind w:left="320"/>
        <w:spacing w:after="0"/>
        <w:rPr>
          <w:sz w:val="20"/>
          <w:szCs w:val="20"/>
          <w:color w:val="auto"/>
        </w:rPr>
      </w:pPr>
      <w:r>
        <w:rPr>
          <w:rFonts w:ascii="Courier New" w:cs="Courier New" w:eastAsia="Courier New" w:hAnsi="Courier New"/>
          <w:sz w:val="18"/>
          <w:szCs w:val="18"/>
          <w:color w:val="auto"/>
        </w:rPr>
        <w:t>114</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number of shares to be redeemed pursuant to this Section 7. The Corporation shall, in accordance with the terms hereof, redeem the number of shares so specified on the Change of Control Redemption Date. Failure of the Corporation to give any notice required by this Section 7(c), or the formal insufficiency of any such notice, shall not prejudice the rights of any holders of shares of Series B Preferred Stock to cause the Corporation to redeem shares held by them. Notwithstanding the foregoing, the Board of Directors of the Corporation may modify any offer pursuant to this Section 7(c) to the extent necessary to comply with the Exchange Act and the rules and regulations thereunder.</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8. Conversion Into Common Stock.</w:t>
      </w:r>
    </w:p>
    <w:p>
      <w:pPr>
        <w:spacing w:after="0" w:line="207" w:lineRule="exact"/>
        <w:rPr>
          <w:sz w:val="20"/>
          <w:szCs w:val="20"/>
          <w:color w:val="auto"/>
        </w:rPr>
      </w:pPr>
    </w:p>
    <w:p>
      <w:pPr>
        <w:ind w:right="1779" w:firstLine="535"/>
        <w:spacing w:after="0" w:line="238" w:lineRule="auto"/>
        <w:tabs>
          <w:tab w:leader="none" w:pos="94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Series B Preferred Stock may, at the option of the holder thereof, be converted into shares of Common Stock at any time, whether or not the Corporation has given a notice of an offer to redeem under Section 7, on the terms and conditions set forth in this Section 8. Subject to the provisions for adjustment hereinafter set forth, each share of Series B Preferred Stock shall be convertible in the manner hereinafter set forth into a number of fully paid and nonassessable shares of Common Stock equal to the product obtained by multiplying the Applicable Conversion Rate (as defined below) by the number of shares of Series B Preferred Stock being converted. The "Applicable Conversion Rate" means the quotient obtained by dividing the Conversion Value on the date of conversion by the Conversion Price, as adjusted pursuant to Section 8(b), on the date of conversion.</w:t>
      </w:r>
    </w:p>
    <w:p>
      <w:pPr>
        <w:spacing w:after="0" w:line="207"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shall be subject to adjustment from time to time as follows:</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Corporation shall at any time or from time to time after the Issuance Date declare a dividend, or make a distribution, on the outstanding shares of Common Stock, in either case, in shares of Common Stock, or effect a subdivision, combination, consolidation or reclassification of the outstanding shares of Common Stock into a greater or lesser number of shares of Common Stock, then, and in each such case, the Conversion Price in effect immediately prior to such event or the record date therefor, whichever is earlier, shall be adjusted by multiplying such Conversion Price by a fraction, the numerator of which is the number of shares of Common Stock that were outstanding immediately prior to such event and the denominator of which is the number of shares of Common Stock outstanding immediately after such event (provided, however, that the distribution of shares of the Series C Preferred Stock or the distribution of rights pursuant to Rights Offering or any stockholder rights agreement of the Corporation shall not give rise to such an event of adjustment). An adjustment made pursuant to this Section 8(b)(i) shall become effective: (x) in the case of any such dividend or distribution, immediately after the close of business on the record date for the determination of holders of shares of Common Stock entitled to receive such dividend or distribution; or (y) in the case of any such</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19" w:name="page120"/>
    <w:bookmarkEnd w:id="119"/>
    <w:p>
      <w:pPr>
        <w:ind w:left="320"/>
        <w:spacing w:after="0"/>
        <w:rPr>
          <w:sz w:val="20"/>
          <w:szCs w:val="20"/>
          <w:color w:val="auto"/>
        </w:rPr>
      </w:pPr>
      <w:r>
        <w:rPr>
          <w:rFonts w:ascii="Courier New" w:cs="Courier New" w:eastAsia="Courier New" w:hAnsi="Courier New"/>
          <w:sz w:val="18"/>
          <w:szCs w:val="18"/>
          <w:color w:val="auto"/>
        </w:rPr>
        <w:t>115</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subdivision, reclassification, consolidation or combination, at the close of business on the day upon which such corporate action becomes effective.</w:t>
      </w:r>
    </w:p>
    <w:p>
      <w:pPr>
        <w:spacing w:after="0" w:line="208" w:lineRule="exact"/>
        <w:rPr>
          <w:sz w:val="20"/>
          <w:szCs w:val="20"/>
          <w:color w:val="auto"/>
        </w:rPr>
      </w:pPr>
    </w:p>
    <w:p>
      <w:pPr>
        <w:ind w:right="1779" w:firstLine="956"/>
        <w:spacing w:after="0" w:line="270" w:lineRule="auto"/>
        <w:tabs>
          <w:tab w:leader="none" w:pos="1475"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Corporation shall issue (other than upon the exercise of options, rights or convertible securities) shares of Common Stock (or options, rights, warrants or other securities convertible into or exchangeable for shares of Common Stock) at a price per share (or having an exercise or conversion price per share) less than the Current Market Price as of the Business Day immediately preceding the Measurement Date, other than (A) the initial issuance of the Series C Preferred Stock, (B) issuances in a private placement of securities, other than to an affiliate of the Corporation, at a cash price for the securities sold in such private placement (and the underlying Common Stock, as applicable) of not less than 95% of the Current Market Price thereof, (C) in a transaction to which Section 2(a), 2(b) or 8(b)(i) applies,</w:t>
      </w:r>
    </w:p>
    <w:p>
      <w:pPr>
        <w:spacing w:after="0" w:line="189" w:lineRule="exact"/>
        <w:rPr>
          <w:rFonts w:ascii="Courier New" w:cs="Courier New" w:eastAsia="Courier New" w:hAnsi="Courier New"/>
          <w:sz w:val="16"/>
          <w:szCs w:val="16"/>
          <w:color w:val="auto"/>
        </w:rPr>
      </w:pPr>
    </w:p>
    <w:p>
      <w:pPr>
        <w:ind w:right="1779" w:firstLine="8"/>
        <w:spacing w:after="0" w:line="269" w:lineRule="auto"/>
        <w:tabs>
          <w:tab w:leader="none" w:pos="42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options, deferred shares or other securities under any Existing Benefit Plan or any employee or director benefit plan or program of the Corporation approved by the Board of Directors of the Corporation or shares of Common Stock issued upon the exercise thereof, (E) pursuant to the conversion of the Series B Preferred Stock or the Series C Preferred or as dividends on the Series A Preferred Stock, the Series B Preferred Stock or the Series C Preferred Stock, (F) pursuant to the conversion of all convertible securities previously issued by the Corporation and outstanding on the Issuance Date, or (G) pursuant to the issuance of Common Stock in connection with the Rights Offering (the issuances under clauses (A), (B), (C), (D), (E), (F) and (G) being referred to as "Excluded Issuances"), then, and in each such case, the Conversion Price in effect immediately prior to the Measurement Date shall be reduced so as to be equal to an amount determined by multiplying such Conversion Price by a fraction of which the numerator shall be the number of shares of Common Stock outstanding at the close of business on the Measurement Date plus the number of shares of Common Stock (or the number of shares of Common Stock issuable upon the conversion, exchange or exercise of such options, rights, warrants or other securities convertible into or exchangeable for shares of Common Stock) which the aggregate consideration receivable by the Corporation in connection with such issuance would purchase at such Current Market Price and the denominator shall be the number of shares of Common Stock outstanding at the close of business on the Measurement Date plus the number of shares of Common Stock (or the number of shares of Common Stock issuable upon the conversion, exchange or exercise of such options, rights, warrants or other securities convertible into or exchangeable for shares of Common Stock) so issued. For purposes of this Section 8(b)(ii), the aggregate consideration receivable by the Corporation in connection with the issuance of shares of Common Stock or of options, rights, warrants or other convertible securities shall be deemed to be equal to the sum of the gross offering price (before deduction of customary underwriting discounts or commissions and expenses payable to third parties) of all such securities plus the minimum aggregate amount, if any, payable upon conversion or exercise of any such options, rights, warrants or other convertible securities into shares of Common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20" w:name="page121"/>
    <w:bookmarkEnd w:id="120"/>
    <w:p>
      <w:pPr>
        <w:ind w:left="320"/>
        <w:spacing w:after="0"/>
        <w:rPr>
          <w:sz w:val="20"/>
          <w:szCs w:val="20"/>
          <w:color w:val="auto"/>
        </w:rPr>
      </w:pPr>
      <w:r>
        <w:rPr>
          <w:rFonts w:ascii="Courier New" w:cs="Courier New" w:eastAsia="Courier New" w:hAnsi="Courier New"/>
          <w:sz w:val="18"/>
          <w:szCs w:val="18"/>
          <w:color w:val="auto"/>
        </w:rPr>
        <w:t>116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 less any original issue discount, premiums and other similar incentives which have the effect of reducing the effective price per share. For purposes of this Section 8(b)(ii), such adjustment shall become effective immediately prior to the opening of business on the Business Day immediately following the Measurement Date.</w:t>
      </w:r>
    </w:p>
    <w:p>
      <w:pPr>
        <w:spacing w:after="0" w:line="209" w:lineRule="exact"/>
        <w:rPr>
          <w:sz w:val="20"/>
          <w:szCs w:val="20"/>
          <w:color w:val="auto"/>
        </w:rPr>
      </w:pPr>
    </w:p>
    <w:p>
      <w:pPr>
        <w:ind w:right="1779" w:firstLine="956"/>
        <w:spacing w:after="0" w:line="237" w:lineRule="auto"/>
        <w:tabs>
          <w:tab w:leader="none" w:pos="1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Companies' (as such term is defined in the Purchase Agreement) indemnification obligations pursuant to Section 11.2(c) of the Purchase Agreement are to be satisfied in the form of a Conversion Price adjustment and not in cash, then the Conversion Price (after giving effect to all previous adjustments) shall be reduced by the amount of any such Loss (as such term is defined in the Purchase Agreement), other than a Loss covered by Section 8(b)(iv) hereof, divided by the number of shares of Common Stock then issuable upon conversion of the Series B Preferred Stock.</w:t>
      </w:r>
    </w:p>
    <w:p>
      <w:pPr>
        <w:spacing w:after="0" w:line="212" w:lineRule="exact"/>
        <w:rPr>
          <w:rFonts w:ascii="Courier New" w:cs="Courier New" w:eastAsia="Courier New" w:hAnsi="Courier New"/>
          <w:sz w:val="18"/>
          <w:szCs w:val="18"/>
          <w:color w:val="auto"/>
        </w:rPr>
      </w:pPr>
    </w:p>
    <w:p>
      <w:pPr>
        <w:ind w:right="1779" w:firstLine="956"/>
        <w:spacing w:after="0" w:line="269" w:lineRule="auto"/>
        <w:tabs>
          <w:tab w:leader="none" w:pos="147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Corporation shall, after the Issuance Date, become obligated to make any Stockholder Litigation Payment (as defined in this Section 8(b)(iv)) with the effect that the aggregate of all Stockholder Litigation Payments shall be in excess of $50.0 million, the Conversion Price then in effect shall be reduced by $0.01 (without regard to any limitation in Section 8(b)(vi) hereof) for every $1.0 million increment by which the Stockholder Litigation Payment shall exceed $50.0 million in the aggregate. For purposes of this Section 8(b)(iv), a "Stockholder Litigation Payment" means (i) any payment or series of payments (whether paid in cash, in capital stock, in other rights or property or any combination thereof) resulting from an adverse judgment relating to, or a settlement or other disposition of, the following litigation (including for such purposes, successor lawsuits or new lawsuits arising out of the same facts and circumstances): (A) In re Prison Realty Securities Litigation, Civ. No. 3-99-0452 (United States District Court for the Middle District of Tennessee); (B) In re Old CCA Securities Litigation, Civ. No. 3-99-0458 (United States District Court for the Middle District of Tennessee); and (C) Dasburg, S.A. v. Corrections Corporation of America, et al., No.</w:t>
      </w:r>
    </w:p>
    <w:p>
      <w:pPr>
        <w:spacing w:after="0" w:line="193"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98-2391-III (Chancery Court for Davidson County, Tennessee), or (ii) any payment or series of payments (whether paid in cash, in capital stock, in other rights or property or any combination thereof) resulting from an adverse judgment relating to, or a settlement or either disposition of, any suit, action, claim or proceeding commenced by a current or former stockholder or creditor of the Corporation arising out of or relating to the transactions contemplated by the Purchase Agreement, including but not limited to the purchase of the shares of Series B Preferred Stock by Pacific Life, the Combination and the Rights Offering.</w:t>
      </w:r>
    </w:p>
    <w:p>
      <w:pPr>
        <w:spacing w:after="0" w:line="213"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adjustments in Sections 8(b)(i)-(iv) above, the Corporation will be permitted to make such reductions in the Conversion Price as it considers to be advisable in order that any event treated for Federal income tax purposes as a dividend of stock or stock rights will not be taxable to the holders of the shares of Common Stock.</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1" w:name="page122"/>
    <w:bookmarkEnd w:id="121"/>
    <w:p>
      <w:pPr>
        <w:ind w:left="320"/>
        <w:spacing w:after="0"/>
        <w:rPr>
          <w:sz w:val="20"/>
          <w:szCs w:val="20"/>
          <w:color w:val="auto"/>
        </w:rPr>
      </w:pPr>
      <w:r>
        <w:rPr>
          <w:rFonts w:ascii="Courier New" w:cs="Courier New" w:eastAsia="Courier New" w:hAnsi="Courier New"/>
          <w:sz w:val="18"/>
          <w:szCs w:val="18"/>
          <w:color w:val="auto"/>
        </w:rPr>
        <w:t>117</w:t>
      </w:r>
    </w:p>
    <w:p>
      <w:pPr>
        <w:spacing w:after="0" w:line="200" w:lineRule="exact"/>
        <w:rPr>
          <w:sz w:val="20"/>
          <w:szCs w:val="20"/>
          <w:color w:val="auto"/>
        </w:rPr>
      </w:pPr>
    </w:p>
    <w:p>
      <w:pPr>
        <w:spacing w:after="0" w:line="209" w:lineRule="exact"/>
        <w:rPr>
          <w:sz w:val="20"/>
          <w:szCs w:val="20"/>
          <w:color w:val="auto"/>
        </w:rPr>
      </w:pPr>
    </w:p>
    <w:p>
      <w:pPr>
        <w:ind w:right="1779" w:firstLine="956"/>
        <w:spacing w:after="0" w:line="272" w:lineRule="auto"/>
        <w:tabs>
          <w:tab w:leader="none" w:pos="1475"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Conversion Price shall be required unless such adjustment would require an increase or decrease of at least $0.01; provided, that any adjustments which by reason of this Section 8(b)(vi) are not required to be made shall be carried forward and taken into account in any subsequent adjustment. All calculations under this Section 8 shall be made to the nearest cent or to the nearest one-hundredth of a share, as the case may be.</w:t>
      </w:r>
    </w:p>
    <w:p>
      <w:pPr>
        <w:spacing w:after="0" w:line="18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any capital reorganization or reclassification of outstanding shares of Common Stock (other than a reclassification covered by Section 8(b)(i)), or in case of any consolidation, share exchange or merger of the Corporation with or into another Person, or in case of any sale or conveyance to another Person of the property of the Corporation as an entirety or substantially as an entirety (each of the foregoing being referred to as a "Transaction"), each share of Series B Preferred Stock then outstanding shall thereafter be convertible into, in lieu of the Common Stock issuable upon such conversion prior to the consummation of such Transaction, the kind and amount of shares of stock and other securities and property (including cash) receivable upon the consummation of such Transaction by a holder of that number of shares of Common Stock into which one share of Series B Preferred Stock was convertible immediately prior to such Transaction (including, on a pro rata basis, the cash, securities or property received by holders of Common Stock in any tender or exchange offer that is a step in such Transaction). In any such case, if necessary, appropriate adjustment (as determined in good faith by the Board of Directors) shall be made in the application of the provisions set forth in this Section 8 with respect to rights and interests thereafter of the holders of shares of Series B Preferred Stock to the end that the provisions set forth herein for the protection of the conversion rights of the Series B Preferred Stock shall thereafter be applicable, as nearly as reasonably may be, to any such other shares of stock and other securities and property deliverable upon conversion of the shares of Series B Preferred Stock remaining outstanding (with such adjustments in the conversion price and number of shares issuable upon conversion and such other adjustments in the provisions hereof as the Board of Directors shall determine in good faith to be appropriate). In case securities or property other than Common Stock shall be issuable or deliverable upon conversion as aforesaid, then all references in this Section 8 shall be deemed to apply, so far as appropriate and as nearly as may be, to such other securities or property.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anything contained herein to the contrary, the Corporation will not effect any Transaction unless, prior to the consummation thereof, (i) the Surviving Person (as defined in Section 14 hereof), if other than the Corporation, shall assume, by written instrument mailed to each record holder of shares of Series B Preferred Stock, at such holder's address as it appears on the transfer books of the Corporation, the obligation to deliver to such holder such cash, property and securities to which, in accordance with the foregoing provisions, such holder is entitled. Nothing contained in this Section 8(c) shall limit the rights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22" w:name="page123"/>
    <w:bookmarkEnd w:id="122"/>
    <w:p>
      <w:pPr>
        <w:ind w:left="320"/>
        <w:spacing w:after="0"/>
        <w:rPr>
          <w:sz w:val="20"/>
          <w:szCs w:val="20"/>
          <w:color w:val="auto"/>
        </w:rPr>
      </w:pPr>
      <w:r>
        <w:rPr>
          <w:rFonts w:ascii="Courier New" w:cs="Courier New" w:eastAsia="Courier New" w:hAnsi="Courier New"/>
          <w:sz w:val="18"/>
          <w:szCs w:val="18"/>
          <w:color w:val="auto"/>
        </w:rPr>
        <w:t>118</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of holders of the Series B Preferred Stock to convert the Series B Preferred Stock in connection with the Transaction or to exercise their put right under Section 5 or their rights to require the redemption of the Series B Preferred Stock under Section 6 and Section 7.</w:t>
      </w:r>
    </w:p>
    <w:p>
      <w:pPr>
        <w:spacing w:after="0" w:line="207" w:lineRule="exact"/>
        <w:rPr>
          <w:sz w:val="20"/>
          <w:szCs w:val="20"/>
          <w:color w:val="auto"/>
        </w:rPr>
      </w:pPr>
    </w:p>
    <w:p>
      <w:pPr>
        <w:ind w:right="1779" w:firstLine="535"/>
        <w:spacing w:after="0" w:line="269" w:lineRule="auto"/>
        <w:tabs>
          <w:tab w:leader="none" w:pos="94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any shares of Series B Preferred Stock may exercise its right to convert such shares into shares of Common Stock by surrendering for such purpose to the Corporation, at its principal office or at such other office or agency maintained by the Corporation for that purpose, a certificate or certificates representing the shares of Series B Preferred Stock to be converted duly endorsed to the Corporation in blank accompanied by a written notice stating that such holder elects to convert all or a specified whole number of such shares in accordance with the provisions of this Section 8. The Corporation will pay any and all documentary, stamp or similar issue or transfer tax and any other taxes that may be payable in respect of any issue or delivery of shares of Common Stock on conversion of Series B Preferred Stock pursuant hereto. As promptly as practicable, and in any event within three (3) Business Days after the surrender of such certificate or certificates and the receipt of such notice relating thereto and, if applicable, payment of all transfer taxes (or the demonstration to the satisfaction of the Corporation that such taxes are inapplicable), the Corporation shall deliver or cause to be delivered (i) certificates registered in the name of such holder representing the number of validly issued, fully paid and nonassessable full shares of Common Stock to which the holder of shares of Series B Preferred Stock so converted shall be entitled and (ii) if less than the full number of shares of Series B Preferred Stock evidenced by the surrendered certificate or certificates are being converted, a new certificate or certificates, of like tenor, for the number of shares evidenced by such surrendered certificate or certificates less the number of shares converted. Such conversion shall be deemed to have been made at the close of business on the date of receipt of such notice and of such surrender of the certificate or certificates representing the shares of Series B Preferred Stock to be converted so that the rights of the holder thereof as to the shares being converted shall cease except for the right to receive shares of Common Stock, and the person entitled to receive the shares of Common Stock shall be treated for all purposes as having become the record holder of such shares of Common Stock at such time.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Series B Preferred Stock may be converted at any time; provided, however, that (i) if the shares of Series B Preferred Stock are the subject of a Put Notice pursuant to Section 5 hereof, such shares may be converted up to the close of business on the later of (A) the last Business Day immediately preceding the Put Date or (B) if not actually repurchased on the Put Date, the date on which the Series B Preferred Stock is actually repurchased; and (ii) if the shares of Series B Preferred Stock are subject to an offer to redeem upon a Change of Control pursuant to Section 7 hereof, may be converted up to the fifth (5th) Business Day following a Change of Control pursuant to the provisions of Section 7(b) hereof.</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23" w:name="page124"/>
    <w:bookmarkEnd w:id="123"/>
    <w:p>
      <w:pPr>
        <w:ind w:left="320"/>
        <w:spacing w:after="0"/>
        <w:rPr>
          <w:sz w:val="20"/>
          <w:szCs w:val="20"/>
          <w:color w:val="auto"/>
        </w:rPr>
      </w:pPr>
      <w:r>
        <w:rPr>
          <w:rFonts w:ascii="Courier New" w:cs="Courier New" w:eastAsia="Courier New" w:hAnsi="Courier New"/>
          <w:sz w:val="18"/>
          <w:szCs w:val="18"/>
          <w:color w:val="auto"/>
        </w:rPr>
        <w:t>119</w:t>
      </w:r>
    </w:p>
    <w:p>
      <w:pPr>
        <w:spacing w:after="0" w:line="200" w:lineRule="exact"/>
        <w:rPr>
          <w:sz w:val="20"/>
          <w:szCs w:val="20"/>
          <w:color w:val="auto"/>
        </w:rPr>
      </w:pPr>
    </w:p>
    <w:p>
      <w:pPr>
        <w:spacing w:after="0" w:line="209" w:lineRule="exact"/>
        <w:rPr>
          <w:sz w:val="20"/>
          <w:szCs w:val="20"/>
          <w:color w:val="auto"/>
        </w:rPr>
      </w:pPr>
    </w:p>
    <w:p>
      <w:pPr>
        <w:ind w:right="1779" w:firstLine="535"/>
        <w:spacing w:after="0" w:line="237" w:lineRule="auto"/>
        <w:tabs>
          <w:tab w:leader="none" w:pos="94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conversion of any shares of Series B Preferred Stock, no fractions of shares of Common Stock shall be issued, but in lieu thereof the Corporation shall pay a cash adjustment in respect of such fractional interest in an amount equal to such fractional interest multiplied by the Current Market Price per share of Common Stock on the day on which such shares of Series B Preferred Stock are deemed to have been converted.</w:t>
      </w:r>
    </w:p>
    <w:p>
      <w:pPr>
        <w:spacing w:after="0" w:line="209"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or from time to time the Corporation shall pay any dividend or make any other distribution to the holders of its Common Stock or shall offer for subscription pro rata to the holders of its Common Stock any additional shares of stock of any class or any other right (other than the Rights Offering or any issuance of rights pursuant to any stockholder rights agreement of the Corporation) or there shall be any capital reorganization or reclassification of the Common Stock of the Corporation or consolidation, share exchange or merger of the Corporation with or into another corporation, or any sale or conveyance to another corporation of the property of the Corporation as an entirety or substantially as an entirety, or there shall be a voluntary or involuntary dissolution, liquidation or winding up of the Corporation, then, in any one or more of said cases the Corporation shall give at least twenty (20) days prior written notice (the time of mailing of such notice shall be deemed to be the time of giving thereof) to the registered holders of the Series B Preferred Stock at the addresses of each as shown on the books of the Corporation as of the date on which (i) the books of the corporation shall close or a record shall be taken for such stock dividend, distribution or subscription rights or (ii) notice of such reorganization, reclassification, consolidation, share exchange, merger, sale or conveyance, dissolution, liquidation or winding up is given, provided that in the case of any Transaction to which Section 8(c) applies, the Corporation shall give at least thirty (30) days prior written notice as aforesaid. Such notice shall also specify the date, if known, as of which the holders of the Common Stock and of the Series B Preferred Stock of record shall participate in said dividend, distribution or subscription rights or shall be entitled to exchange their Common Stock or Series B Preferred Stock for securities or other property deliverable upon such reorganization, reclassification, consolidation, merger, sale or conveyance, or participate in such dissolution, liquidation or winding up, as the case may be.</w:t>
      </w:r>
    </w:p>
    <w:p>
      <w:pPr>
        <w:spacing w:after="0" w:line="200" w:lineRule="exact"/>
        <w:rPr>
          <w:sz w:val="20"/>
          <w:szCs w:val="20"/>
          <w:color w:val="auto"/>
        </w:rPr>
      </w:pPr>
    </w:p>
    <w:p>
      <w:pPr>
        <w:spacing w:after="0" w:line="38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9. Reports as to Adjustments.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Whenever the number of shares of Common Stock into which each share of Series B Preferred Stock is convertible (or the number of votes to which each share of Series B Preferred Stock is entitled) is adjusted as provided in Section 8, the Corporation shall promptly mail to the holders of record of the outstanding shares of Series B Preferred Stock at their respective addresses as the same shall appear in the Corporation's stock records a notice stating that the number of shares of Common Stock into which the shares of Series B Preferred Stock are convertible has been adjusted and setting forth the new number of shares of Common Stock (or describing the new stock, securities, cash or other property) into which</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24" w:name="page125"/>
    <w:bookmarkEnd w:id="124"/>
    <w:p>
      <w:pPr>
        <w:ind w:left="320"/>
        <w:spacing w:after="0"/>
        <w:rPr>
          <w:sz w:val="20"/>
          <w:szCs w:val="20"/>
          <w:color w:val="auto"/>
        </w:rPr>
      </w:pPr>
      <w:r>
        <w:rPr>
          <w:rFonts w:ascii="Courier New" w:cs="Courier New" w:eastAsia="Courier New" w:hAnsi="Courier New"/>
          <w:sz w:val="18"/>
          <w:szCs w:val="18"/>
          <w:color w:val="auto"/>
        </w:rPr>
        <w:t>120</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each share of Series B Preferred Stock is convertible, as a result of such adjustment, a brief statement of the facts requiring such adjustment and the computation thereof, and when such adjustment became effective.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 Reacquired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shares of Series B Preferred Stock converted, redeemed, repurchased or otherwise acquired by the Corporation in any manner whatsoever shall be retired and canceled promptly after the acquisition thereof. All such shares shall upon their cancellation become authorized but unissued shares of Preferred Stock of the Corporation and may be reissued as part of another series of Preferred Stock of the Corporation, subject to the conditions or restrictions on authorizing, creating or issuing any class or series, or any shares of any class or series, set forth in Section 3(b).</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 Board of Directors.</w:t>
      </w:r>
    </w:p>
    <w:p>
      <w:pPr>
        <w:spacing w:after="0" w:line="207" w:lineRule="exact"/>
        <w:rPr>
          <w:sz w:val="20"/>
          <w:szCs w:val="20"/>
          <w:color w:val="auto"/>
        </w:rPr>
      </w:pPr>
    </w:p>
    <w:p>
      <w:pPr>
        <w:ind w:right="1999" w:firstLine="535"/>
        <w:spacing w:after="0" w:line="237" w:lineRule="auto"/>
        <w:tabs>
          <w:tab w:leader="none" w:pos="94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in Size of Board of Directors. Upon the Issuance Date and until the Termination Date, the number of directors of the Corporation shall automatically be increased, as contemplated by Article IV, Paragraph F of the Charter of the Corporation, by the number of directors required by Section 11(b). Upon the Termination Date, the provisions of this Section 11 shall terminate and shall be of no further effect, and Article IV of the Charter of the Corporation, Articles II and III of the Bylaws of the Corporation and the applicable provisions of the MGCL shall govern the composition and election of the Board of Directors of the Corporation.</w:t>
      </w:r>
    </w:p>
    <w:p>
      <w:pPr>
        <w:spacing w:after="0" w:line="213"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Directors. Upon the Issuance Date, the number of directors of the Corporation shall automatically be increased by an additional six (6) directors (the "Additional Directors"). Four (4) of the Additional Directors shall be designated as "Series B Preferred Stock Directors." The initial Series B Preferred Stock Directors shall be elected by a majority of the entire Board of Directors of the Corporation in office on the Issuance Date, and thereafter, the Series B Preferred Stock Directors shall be elected in accordance with Section 11(c) hereof. Two (2) of the Additional Directors shall be designated as "Outside Directors." The initial Outside Directors shall be elected by a majority of the entire Board of Directors of the Corporation in office on the Issuance Date, and thereafter, the Outside Directors shall be elected in accordance with Section 11(d) hereof. At least two (2) Outside Directors must satisfy the qualifications for an Independent Director, as such term is defined in Article IV, Paragraph B of the Charter of the Corporation.</w:t>
      </w:r>
    </w:p>
    <w:p>
      <w:pPr>
        <w:spacing w:after="0" w:line="387"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Series B Preferred Stock Directors. Until the Termination Date, the applicable number of Series B Preferred Stock Directors (as determined by Section 10(f) hereof) shall be elected as provided for in this Section 11(c). Pursuant to clause (a)(1)(ii)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25" w:name="page126"/>
    <w:bookmarkEnd w:id="125"/>
    <w:p>
      <w:pPr>
        <w:ind w:left="320"/>
        <w:spacing w:after="0"/>
        <w:rPr>
          <w:sz w:val="20"/>
          <w:szCs w:val="20"/>
          <w:color w:val="auto"/>
        </w:rPr>
      </w:pPr>
      <w:r>
        <w:rPr>
          <w:rFonts w:ascii="Courier New" w:cs="Courier New" w:eastAsia="Courier New" w:hAnsi="Courier New"/>
          <w:sz w:val="18"/>
          <w:szCs w:val="18"/>
          <w:color w:val="auto"/>
        </w:rPr>
        <w:t>121</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Article II, Section 12 of the Bylaws of the Corporation, the Corporation shall cause to exist a nominating committee composed solely of the Series B Preferred Stock Directors then in office for the purpose of nominating the Board of Directors' nominees as Series B Preferred Stock Directors (the "Series B Preferred Stock Director Nominating Committee"). Prior to each annual meeting of stockholders, the Board of Directors' nominees for Series B Preferred Stock Directors shall be nominated by the Series B Preferred Stock Director Nominating Committee. The Series B Preferred Stock Directors shall be elected by a plurality of the votes cast by holders of shares of Series B Preferred Stock, voting as a separate class, present in person or represented by proxy at such meeting or by consent, and entitled to vote on the election of Series B Preferred Stock Directors. Each Series B Preferred Stock Director so elected shall hold office for a term expiring at the next annual meeting following the annual meeting of stockholders at which such director was elected and until his successor is duly elected and qualified, subject to his earlier death, disqualification, resignation or removal. Each Series B Preferred Stock Director may be removed from office, with or without cause, by majority vote of the outstanding shares of Series B Preferred Stock voting at a meeting or acting by written consent.</w:t>
      </w:r>
    </w:p>
    <w:p>
      <w:pPr>
        <w:spacing w:after="0" w:line="210" w:lineRule="exact"/>
        <w:rPr>
          <w:sz w:val="20"/>
          <w:szCs w:val="20"/>
          <w:color w:val="auto"/>
        </w:rPr>
      </w:pPr>
    </w:p>
    <w:p>
      <w:pPr>
        <w:ind w:right="1779" w:firstLine="535"/>
        <w:spacing w:after="0" w:line="238" w:lineRule="auto"/>
        <w:tabs>
          <w:tab w:leader="none" w:pos="94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Outside Directors. Until the Termination Date, the Outside Directors shall be elected as provided for in this Section 11(d). Pursuant to clause (a)(1)(ii) of Article II, Section 12 of the Bylaws of the Corporation, the Corporation shall cause to exist a nominating committee composed of each of the Series B Preferred Stock Directors then in office and the same number (but not less than one (1)) of the Remaining Directors (as defined in Section 11(e) below) then in office (who shall be elected by a majority vote of the Remaining Directors) for the purpose of nominating the Board of Directors' nominees as Outside Directors (the "Outside Director Nominating Committee"). Prior to each annual meeting of stockholders, the Board of Directors' nominees for Outside Directors shall be nominated by the Outside Director Nominating Committee. The Outside Directors shall be elected by a plurality of the votes cast by holders of shares of Series B Preferred Stock and Common Stock and any other class entitled to vote thereon, voting as a single class, present in person or represented by proxy at such meeting, and entitled to vote on such election of Outside Directors. Each Outside Director so elected shall hold office for a term expiring at the next annual meeting following the annual meeting of stockholders at which such director was elected and until his successor is duly elected and qualified, subject to his earlier death, disqualification, resignation or removal.</w:t>
      </w:r>
    </w:p>
    <w:p>
      <w:pPr>
        <w:spacing w:after="0" w:line="209" w:lineRule="exact"/>
        <w:rPr>
          <w:rFonts w:ascii="Courier New" w:cs="Courier New" w:eastAsia="Courier New" w:hAnsi="Courier New"/>
          <w:sz w:val="18"/>
          <w:szCs w:val="18"/>
          <w:color w:val="auto"/>
        </w:rPr>
      </w:pPr>
    </w:p>
    <w:p>
      <w:pPr>
        <w:ind w:right="1779" w:firstLine="535"/>
        <w:spacing w:after="0" w:line="272" w:lineRule="auto"/>
        <w:tabs>
          <w:tab w:leader="none" w:pos="94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Remaining Directors. Until the Termination Date, the directors of the Corporation other than the Additional Directors (the "Remaining Directors") shall be elected as provided for in this Section 11(e). Pursuant to clause (a)(1)(ii) of Article II, Section 12 of the Bylaws of the Corporation, the Corporation shall cause to exist a nominating committee composed of the Remaining Directors then in office for the purpose of nominating</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26" w:name="page127"/>
    <w:bookmarkEnd w:id="126"/>
    <w:p>
      <w:pPr>
        <w:ind w:left="320"/>
        <w:spacing w:after="0"/>
        <w:rPr>
          <w:sz w:val="20"/>
          <w:szCs w:val="20"/>
          <w:color w:val="auto"/>
        </w:rPr>
      </w:pPr>
      <w:r>
        <w:rPr>
          <w:rFonts w:ascii="Courier New" w:cs="Courier New" w:eastAsia="Courier New" w:hAnsi="Courier New"/>
          <w:sz w:val="18"/>
          <w:szCs w:val="18"/>
          <w:color w:val="auto"/>
        </w:rPr>
        <w:t>122</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Board of Directors' nominees as Remaining Directors (the "Remaining Director Nominating Committee"). Prior to each annual meeting of stockholders, the Board of Directors' nominees for Remaining Directors shall be nominated by the Remaining Director Nominating Committee. The Remaining Directors shall be elected by a plurality of the votes cast by holders of shares of Series B Preferred Stock, Common Stock, and any other class of Capital Stock entitled to vote thereon voting as a single class, present in person or represented by proxy at such meeting, and entitled to vote on such election of Remaining Directors. Each Remaining Director so elected shall hold office for a term expiring at the next annual meeting following the annual meeting of stockholders at which such director was elected and until his successor is duly elected and qualified, subject to his earlier death, disqualification, resignation or removal.</w:t>
      </w:r>
    </w:p>
    <w:p>
      <w:pPr>
        <w:spacing w:after="0" w:line="385" w:lineRule="exact"/>
        <w:rPr>
          <w:sz w:val="20"/>
          <w:szCs w:val="20"/>
          <w:color w:val="auto"/>
        </w:rPr>
      </w:pPr>
    </w:p>
    <w:p>
      <w:pPr>
        <w:ind w:left="960" w:hanging="425"/>
        <w:spacing w:after="0"/>
        <w:tabs>
          <w:tab w:leader="none" w:pos="9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Reduction in Number of Series B Preferred Stock Directors.</w:t>
      </w:r>
    </w:p>
    <w:p>
      <w:pPr>
        <w:spacing w:after="0" w:line="206"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Reduction Upon Decrease in Ownership Percentage. Until the Termination Date, and if and for so long as the number of shares of Series B Preferred Stock outstanding constitutes at least fifty percent (50%) of the number of shares of Series B Preferred Stock initially issued pursuant to Section 1.2 of the Securities Purchase Agreement, the number of Series B Preferred Stock Directors will be four (4). At the next annual meeting following such time as the number of shares of Series B Preferred Stock outstanding constitutes less than twenty-five percent (25%) but equal to or more than ten percent (10%) of the shares of Series B Preferred Stock initially issued pursuant to Section 1.2 of the Securities Purchase Agreement, the number of Series B Preferred Stock Directors will be reduced to two (2). At such time as the number of shares of Series B Preferred Stock outstanding constitutes less than ten percent (10%) of the shares of Series B Preferred Stock initially issued pursuant to Section 1.2 of the Securities Purchase Agreement, the number of Series B Preferred Stock Directors will be reduced to zero (0). Any reduction in the number of Series B Preferred Stock Directors shall increase the number of Outside Directors by the same amount. Series B Preferred Stock Directors whose terms are expiring as a result of this provision may be nominated for election as Outside Directors.</w:t>
      </w:r>
    </w:p>
    <w:p>
      <w:pPr>
        <w:spacing w:after="0" w:line="209" w:lineRule="exact"/>
        <w:rPr>
          <w:rFonts w:ascii="Courier New" w:cs="Courier New" w:eastAsia="Courier New" w:hAnsi="Courier New"/>
          <w:sz w:val="18"/>
          <w:szCs w:val="18"/>
          <w:color w:val="auto"/>
        </w:rPr>
      </w:pPr>
    </w:p>
    <w:p>
      <w:pPr>
        <w:ind w:right="2099" w:firstLine="956"/>
        <w:spacing w:after="0" w:line="271" w:lineRule="auto"/>
        <w:tabs>
          <w:tab w:leader="none" w:pos="1475"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Transfer. In determining the number of Series B Preferred Stock Directors, the Corporation shall at all times be entitled to rely conclusively on the stockholders register. Upon any such reduction, the Series B Preferred Stock Directors then in office shall be entitled to give prompt notice to the Board of Directors identifying which Series B Preferred Stock Director(s) shall have his or her term concluded. Absent such notice, a majority of the other Directors shall designate the Series B Preferred Stock Director(s) whose term shall be concluded at the next annual meeting.</w:t>
      </w:r>
    </w:p>
    <w:p>
      <w:pPr>
        <w:spacing w:after="0" w:line="185" w:lineRule="exact"/>
        <w:rPr>
          <w:rFonts w:ascii="Courier New" w:cs="Courier New" w:eastAsia="Courier New" w:hAnsi="Courier New"/>
          <w:sz w:val="16"/>
          <w:szCs w:val="16"/>
          <w:color w:val="auto"/>
        </w:rPr>
      </w:pPr>
    </w:p>
    <w:p>
      <w:pPr>
        <w:ind w:right="1999" w:firstLine="535"/>
        <w:spacing w:after="0" w:line="236" w:lineRule="auto"/>
        <w:tabs>
          <w:tab w:leader="none" w:pos="94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Until the Termination Date, subject to the rights, if any, of the holders of any class or series of stock to elect directors and to fill vacancies in the Board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127" w:name="page128"/>
    <w:bookmarkEnd w:id="127"/>
    <w:p>
      <w:pPr>
        <w:ind w:left="320"/>
        <w:spacing w:after="0"/>
        <w:rPr>
          <w:sz w:val="20"/>
          <w:szCs w:val="20"/>
          <w:color w:val="auto"/>
        </w:rPr>
      </w:pPr>
      <w:r>
        <w:rPr>
          <w:rFonts w:ascii="Courier New" w:cs="Courier New" w:eastAsia="Courier New" w:hAnsi="Courier New"/>
          <w:sz w:val="18"/>
          <w:szCs w:val="18"/>
          <w:color w:val="auto"/>
        </w:rPr>
        <w:t>123</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Directors relating thereto and except as set forth in Section 11(b), any and all vacancies in the Board of Directors, however occurring, including, without limitation, by reason of an increase in the size of the Board of Directors, or the death, resignation, disqualification or removal of a director, shall be filled: (i) in the case of the Series B Preferred Stock Directors, either (A) by the nomination of the Series B Preferred Stock Director Nominating Committee and election by the same stockholder vote as is required for the election of Series B Preferred Stock Directors at any regular meeting or at any special meeting called for that purpose or (B) by the vote of a majority of all of the remaining Series B Preferred Stock Directors then in office at any regular meeting or at any special meeting called for that purpose; (ii) in the case of the Outside Directors, either (A) by the nomination of the Outside Director Nominating Committee and election by the same stockholder vote as is required for the election of the Outside Directors at any regular meeting or at any special meeting called for that purpose or (B) by the vote of a majority of all of the Directors then in office at any regular meeting or at any special meeting called for that purpose; or (iii) in the case of the Remaining Directors, either (A) by the nomination of the Remaining Director Nominating Committee and election by the same stockholder vote as is required for the election of Remaining Directors at any regular meeting or at any special meeting called for that purpose or (B) by the majority vote of all the continuing Remaining Directors then in office at any regular meeting or at any special meeting called for that purpose. Any director elected in accordance with the preceding sentence shall hold office until the next annual meeting of stockholders and until such director's successor shall have been duly elected and qualified or until such director's earlier resignation or removal.</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 Appointment of Directors Upon Payment Default.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and as long as (i) dividends on the Series B Preferred Stock shall be in arrears and unpaid for four (4) Dividend Periods or (ii) the Corporation fails to honor the put provisions of Section 5, the mandatory redemption provisions of Section 6 or the Change of Control redemption provisions of Section 7 hereof (collectively, a "Payment Default"), the holders of such Series B Preferred Stock (voting together as a class with all other series of Parity Stock upon which like voting rights have been conferred and are exercisable) will be entitled to vote for the election of a total of three (3) additional directors of the Corporation (the "Default Directors") at a special meeting called at the request of the holders of record of at least twenty percent (20%) of the shares of Series B Preferred Stock and the holders of record of at least twenty percent (20%) of the shares of any series of Parity Stock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B Preferred Stock for the past dividend periods and the dividend for the then current dividend period shall have been fully paid or declared and a sum sufficient for the payment thereof Set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128" w:name="page129"/>
    <w:bookmarkEnd w:id="128"/>
    <w:p>
      <w:pPr>
        <w:ind w:left="320"/>
        <w:spacing w:after="0"/>
        <w:rPr>
          <w:sz w:val="20"/>
          <w:szCs w:val="20"/>
          <w:color w:val="auto"/>
        </w:rPr>
      </w:pPr>
      <w:r>
        <w:rPr>
          <w:rFonts w:ascii="Courier New" w:cs="Courier New" w:eastAsia="Courier New" w:hAnsi="Courier New"/>
          <w:sz w:val="18"/>
          <w:szCs w:val="18"/>
          <w:color w:val="auto"/>
        </w:rPr>
        <w:t>124</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Apart for Payment. A quorum for any such meeting shall exist if at least a majority of the outstanding shares of Series B Preferred Stock and shares of Parity Stock upon which like voting rights have been conferred and are exercisable are represented in person or by proxy at such meeting. Such Default Directors shall be elected upon affirmative vote of a plurality of the shares of Series B Preferred Stock and such Parity Stock present and voting in person or by proxy at a duly called and held meeting at which a quorum is present. If and when (i) all accumulated dividends and the dividend for the then current dividend period on the shares of Series B Preferred Stock shall have been paid in full or Set Apart for Payment in full, the holders thereof shall be divested of the foregoing voting rights (subject to revesting in the event of each and every Payment Default) and, if all accumulated dividends and the dividend for the then current dividend period have been paid in full or Set Apart for Payment in full on all series of Parity Stock upon which like voting rights have been conferred and are exercisable, or (ii) the Corporation shall have fully complied with the provisions of Section 5, Section 6 or Section 7, as the case may be, the failure of which to comply with gave rise to the right to elect Default Directors, the term of office of each Default Director so elected shall immediately terminate. Any Default Director may be removed at any time with or without cause by, and shall not be removed otherwise than by the vote of, the holders of record of a majority of the outstanding shares of Series B Preferred Stock and all series of Parity Stock upon which like voting rights have been conferred and are exercisable (voting together as a class). So long as a Payment Default shall continue, any vacancy in the office of a Default Director may be filled by written consent of the Default Directors remaining in office, or if none remains in office, by a vote of the holders of record of a majority of the outstanding shares of Series B Preferred Stock when they have the voting rights described above (voting together as a class with all series of Parity Stock upon which like voting rights have been conferred and are exercisable) or by written consent of holders of a majority of such shares. The Default Directors shall each be entitled to one vote per director on any matter.</w:t>
      </w:r>
    </w:p>
    <w:p>
      <w:pPr>
        <w:spacing w:after="0" w:line="200" w:lineRule="exact"/>
        <w:rPr>
          <w:sz w:val="20"/>
          <w:szCs w:val="20"/>
          <w:color w:val="auto"/>
        </w:rPr>
      </w:pP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13. Compliance With Regulatory Requirements.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that any holder of shares of the Series B Preferred Stock or any assignee or transferee of such holder (each, a "Holder") is required under applicable law or regulation (including, but not limited to, the Bank Holding Company Act of 1956, as amended, and as it may be further amended (the "BHCA")) to modify the terms of the shares of the Series B Preferred Stock (including these Articles Supplementary), or to defer until such Holder qualifies as a "financial holding company" under the BHCA receipt of certain rights and privileges associated with the shares of the Series B Preferred Stock, including the right to influence the management or policies of the Corporation in order to conform to the requirements of such law or regulation, the Corporation will cooperate with such Holder to take such steps as may be reasonably necessary to conform the investment represented by the shares of the Series B Preferred Stock (including these Articles Supplementary) held by that</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129" w:name="page130"/>
    <w:bookmarkEnd w:id="129"/>
    <w:p>
      <w:pPr>
        <w:ind w:left="320"/>
        <w:spacing w:after="0"/>
        <w:rPr>
          <w:sz w:val="20"/>
          <w:szCs w:val="20"/>
          <w:color w:val="auto"/>
        </w:rPr>
      </w:pPr>
      <w:r>
        <w:rPr>
          <w:rFonts w:ascii="Courier New" w:cs="Courier New" w:eastAsia="Courier New" w:hAnsi="Courier New"/>
          <w:sz w:val="18"/>
          <w:szCs w:val="18"/>
          <w:color w:val="auto"/>
        </w:rPr>
        <w:t>125</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Holder to the requirements of such law or regulation; provided, however, that the Corporation shall not be required to make any material changes to the economic terms of the shares of the Series B Preferred Stock and/or to enable such Holder, after such Holder qualifies as a "financial holding company" under the BHCA, to exercise to the maximum extent then permissible under the BHCA, the rights and privileges associated with the shares of Series B Preferred Stock.</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14. Definitions.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the purposes of these Articles Supplementary, the following terms shall have the meanings indicated below:</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"Accrued Dividends" to a particular date (the "Applicable Date") means all dividends accrued but not paid on the Series B Preferred Stock pursuant to Section 2(a), whether or not earned or declared, accrued to the Applicable Date.</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"Additional Director" shall have the meaning set forth in Section 11(b)</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"affiliate" shall have the meaning set forth in Rule 12b-2 promulgated by the Securities and Exchange Commission under the Exchange Act.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"BHCA" shall have the meaning set forth in Section 13 hereof.</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"Business Day" means any day other than a Saturday, Sunday, or a day on which commercial banks in the City of New York are authorized or obligated by law or executive order to close.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"Bylaws" means the bylaws of the Corporation, as in effect from time to time, including any and all amendments thereto and restatements thereof.</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"Capital Stock" means (i) in the case of a corporation, corporate stock,</w:t>
      </w:r>
    </w:p>
    <w:p>
      <w:pPr>
        <w:spacing w:after="0" w:line="4" w:lineRule="exact"/>
        <w:rPr>
          <w:sz w:val="20"/>
          <w:szCs w:val="20"/>
          <w:color w:val="auto"/>
        </w:rPr>
      </w:pPr>
    </w:p>
    <w:p>
      <w:pPr>
        <w:ind w:right="1999" w:firstLine="8"/>
        <w:spacing w:after="0" w:line="268" w:lineRule="auto"/>
        <w:tabs>
          <w:tab w:leader="none" w:pos="527"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w:t>
      </w:r>
    </w:p>
    <w:p>
      <w:pPr>
        <w:ind w:right="1779" w:firstLine="8"/>
        <w:spacing w:after="0" w:line="236"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interest or participation that confers on a person the right to receive a share of the profits and losses of, or distributions of assets of, the issuing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"Change of Control" means any of the following:</w:t>
      </w:r>
    </w:p>
    <w:p>
      <w:pPr>
        <w:spacing w:after="0" w:line="207" w:lineRule="exact"/>
        <w:rPr>
          <w:sz w:val="20"/>
          <w:szCs w:val="20"/>
          <w:color w:val="auto"/>
        </w:rPr>
      </w:pPr>
    </w:p>
    <w:p>
      <w:pPr>
        <w:ind w:right="1879" w:firstLine="535"/>
        <w:spacing w:after="0" w:line="237" w:lineRule="auto"/>
        <w:tabs>
          <w:tab w:leader="none" w:pos="94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individual, entity or group (within the meaning of Section 13(d)(3) or 14(d)(2) of the Exchange Act) (the "Acquiring Person"), of beneficial ownership (within the meaning of Rule 13d-3 promulgated under the Exchange Act) of 50%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130" w:name="page131"/>
    <w:bookmarkEnd w:id="130"/>
    <w:p>
      <w:pPr>
        <w:ind w:left="320"/>
        <w:spacing w:after="0"/>
        <w:rPr>
          <w:sz w:val="20"/>
          <w:szCs w:val="20"/>
          <w:color w:val="auto"/>
        </w:rPr>
      </w:pPr>
      <w:r>
        <w:rPr>
          <w:rFonts w:ascii="Courier New" w:cs="Courier New" w:eastAsia="Courier New" w:hAnsi="Courier New"/>
          <w:sz w:val="18"/>
          <w:szCs w:val="18"/>
          <w:color w:val="auto"/>
        </w:rPr>
        <w:t>126</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or more of the combined voting power of the then-outstanding voting securities of the Corporation entitled to vote generally in the election of directors, but excluding, for this purpose, any such acquisition by (i) the Corporation or any of its subsidiaries, (ii) any employee benefit plan (or related trust) of the Corporation or its subsidiaries or (iii) any corporation with respect to which, following such acquisition, more than 50% of the combined voting power of the then-outstanding voting securities of such corporation entitled to vote generally in the election of directors is then beneficially owned, directly or indirectly, by individuals and entities who, immediately prior to such acquisition, were the beneficial owners of then outstanding voting securities of the Corporation entitled to vote generally in the election of directors; or</w:t>
      </w:r>
    </w:p>
    <w:p>
      <w:pPr>
        <w:spacing w:after="0" w:line="188" w:lineRule="exact"/>
        <w:rPr>
          <w:sz w:val="20"/>
          <w:szCs w:val="20"/>
          <w:color w:val="auto"/>
        </w:rPr>
      </w:pPr>
    </w:p>
    <w:p>
      <w:pPr>
        <w:ind w:right="1879" w:firstLine="535"/>
        <w:spacing w:after="0" w:line="237" w:lineRule="auto"/>
        <w:tabs>
          <w:tab w:leader="none" w:pos="94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approval by the stockholders of the Corporation of a reorganization, merger, share exchange or consolidation, in each case, with respect to which of the individuals and entities who were the record owners of the voting securities of the Corporation immediately prior to such reorganization, merger, share exchange or consolidation do not, following such reorganization, merger, share exchange or consolidation, own, directly or indirectly, more than 50% of the voting power of the then outstanding voting securities entitled to vote generally in the election of directors (or persons fulfilling a comparable role) of the entity resulting from such reorganization, merger or consolidation; or</w:t>
      </w:r>
    </w:p>
    <w:p>
      <w:pPr>
        <w:spacing w:after="0" w:line="214" w:lineRule="exact"/>
        <w:rPr>
          <w:rFonts w:ascii="Courier New" w:cs="Courier New" w:eastAsia="Courier New" w:hAnsi="Courier New"/>
          <w:sz w:val="18"/>
          <w:szCs w:val="18"/>
          <w:color w:val="auto"/>
        </w:rPr>
      </w:pPr>
    </w:p>
    <w:p>
      <w:pPr>
        <w:ind w:right="1779" w:firstLine="535"/>
        <w:spacing w:after="0" w:line="290" w:lineRule="auto"/>
        <w:tabs>
          <w:tab w:leader="none" w:pos="948"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or other disposition of assets representing 50% or more of the assets of the Corporation in one transaction or series of related transactions.</w:t>
      </w:r>
    </w:p>
    <w:p>
      <w:pPr>
        <w:spacing w:after="0" w:line="170"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"Change of Control Redemption Price" shall have the meaning set forth in Section 7(a) hereof.</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"Charter" means the Amended and Restated Charter of the Corporation, as amended by the Articles of Amendment and Restatement set forth as Exhibit B to the Purchase Agreement.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"Closing Price" per share of Common Stock (or any other security) on any date shall be the last sale price, at 4:30 p.m., Eastern Time, or, in case no such sale takes place on such day, the average of the closing bid and asked prices, in either case as reported on the NYSE or in the principal consolidated transaction reporting system with respect to securities listed or admitted to trading on the Nasdaq National Market or American Stock Exchange, as the case may be, or, if the Common Stock (or such other security) is not listed or admitted to trading on any national securities exchange, the last quoted sale price or, if not so quoted, the average of the high bid and low asked prices in the over-the-counter market, as reported by the National Association of Securities Dealers, Inc. Automated Quotations System ("NASDAQ") or such other system then in use, or, if on any such date the Common Stock (or such other security) is not quoted by any such organization, the average of the closing bid and asked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131" w:name="page132"/>
    <w:bookmarkEnd w:id="131"/>
    <w:p>
      <w:pPr>
        <w:ind w:left="320"/>
        <w:spacing w:after="0"/>
        <w:rPr>
          <w:sz w:val="20"/>
          <w:szCs w:val="20"/>
          <w:color w:val="auto"/>
        </w:rPr>
      </w:pPr>
      <w:r>
        <w:rPr>
          <w:rFonts w:ascii="Courier New" w:cs="Courier New" w:eastAsia="Courier New" w:hAnsi="Courier New"/>
          <w:sz w:val="18"/>
          <w:szCs w:val="18"/>
          <w:color w:val="auto"/>
        </w:rPr>
        <w:t>127</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prices as furnished by a professional market maker making a market in the Common Stock (or such other security) selected by the Board of Directors and reasonably acceptable to the Requisite Holders.</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"Common Stock" means the common stock, par value $0.01 per share, of the Corporation.</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"Conversion Price" shall initially be equal to the Rights Offering Purchase Price, subject to adjustment as provided in Section 8(b).</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"Conversion Value" per share of Series B Preferred Stock shall be an amount equal to the Stated Amount plus all Accrued Dividends thereon to the date of conversion or redemption, as the case may be.</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"Current Market Price" per share of Common Stock (or any other security) on any date shall be the average of the Closing Prices of a share of Common Stock (or such other security) for the five consecutive Trading Days selected by the Corporation commencing not less than ten (10) Trading Days nor more than twenty</w:t>
      </w:r>
    </w:p>
    <w:p>
      <w:pPr>
        <w:spacing w:after="0" w:line="1" w:lineRule="exact"/>
        <w:rPr>
          <w:sz w:val="20"/>
          <w:szCs w:val="20"/>
          <w:color w:val="auto"/>
        </w:rPr>
      </w:pPr>
    </w:p>
    <w:p>
      <w:pPr>
        <w:ind w:right="1779" w:firstLine="8"/>
        <w:spacing w:after="0" w:line="238" w:lineRule="auto"/>
        <w:tabs>
          <w:tab w:leader="none" w:pos="52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Days before the date in question. If on any such Trading Day the Common Stock (or such other security) is not quoted by any organization referred to in the definition of Closing Price, the Current Market Price of the Common Stock (or such other security) on such day shall be determined by agreement between the Corporation and the Requisite Holders, provided that if such agreement is not reached within ten (10) Business Days, such dispute shall be submitted for final determination to a mutually acceptable investment banking firm of national reputation familiar with the valuation of companies substantially similar to the Corporation (the "Investment Banking Firm"). In the event that the Corporation and the Requisite Holders cannot agree on a mutually acceptable Investment Banking Firm within ten (10) Business Days, the Corporation, on the one hand, and the Requisite Holders, on the other hand, shall each select one Investment Banking Firm, and shall cause such firms to promptly select a third firm within five (5) Business Days. The three Investment Banking Firms so selected shall, by majority vote, render their final determination as promptly as practicable and in any event within twenty (20) Business Days, which determination shall be final and binding on the Corporation and the holder of Series B Preferred Stock.</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"Default Director" shall have the meaning set forth in Section 12 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 Payment Date" means the following dates: (i) the date that is three months after the Issuance Date; (ii) the date that is six months after the Issuance Date; (iii) the date that is nine months after the Issuance Date; (iv) the date that is the first anniversary of the Issuance Date; and the anniversaries of the foregoing dates, provided that no Dividend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1440" w:gutter="0" w:footer="0" w:header="0"/>
        </w:sectPr>
      </w:pPr>
    </w:p>
    <w:bookmarkStart w:id="132" w:name="page133"/>
    <w:bookmarkEnd w:id="132"/>
    <w:p>
      <w:pPr>
        <w:ind w:left="320"/>
        <w:spacing w:after="0"/>
        <w:rPr>
          <w:sz w:val="20"/>
          <w:szCs w:val="20"/>
          <w:color w:val="auto"/>
        </w:rPr>
      </w:pPr>
      <w:r>
        <w:rPr>
          <w:rFonts w:ascii="Courier New" w:cs="Courier New" w:eastAsia="Courier New" w:hAnsi="Courier New"/>
          <w:sz w:val="18"/>
          <w:szCs w:val="18"/>
          <w:color w:val="auto"/>
        </w:rPr>
        <w:t>128</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Payment Date shall occur with respect to shares of Series B Preferred Stock which have actually been redeemed or repurchased by the Corporation.</w:t>
      </w:r>
    </w:p>
    <w:p>
      <w:pPr>
        <w:spacing w:after="0" w:line="17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"Dividend Period" means the period from the Issuance Date to the first Dividend Payment Date (but without including such Dividend Payment Date) and, thereafter, each Dividend Payment Date to the following Dividend Payment Date (but without including such later Dividend Payment Date).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"Existing Benefit Plans" means the employee or director benefit plans adopted and administered by the Corporation as of the Issuance Date, including, but not limited to, the employee and director benefit plans assumed by the Corporation in the merger of each of the old Corrections Corporation of America, a Tennessee corporation, and CCA Prison Realty Trust, a Maryland real estate investment trust, with and into the Corporation.</w:t>
      </w:r>
    </w:p>
    <w:p>
      <w:pPr>
        <w:spacing w:after="0" w:line="210"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"Fair Market Value" shall mean, with respect to any securities, the Current Market Price thereof as of the close of business on the date of measurement and shall mean, with respect to any asset other than cash and securities, a value as determined by the Board of Directors of the Corporation.</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"Holder" shall have the meaning set forth in Section 13 hereof.</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"Issuance Date" means the original date of issuance of the Series B Preferred Stock to the initial holders thereof.</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"Junior Stock" means all classes of Common Stock of the Corporation and each other class of Capital Stock of the Corporation or series of Preferred Stock of the Corporation currently existing or hereafter created the terms of which do not expressly provide that it ranks senior to, or on a parity with, the Series B Preferred.</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"Mandatory Redemption Date" shall mean the date which is the fifteenth anniversary of the Issuance Date.</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"Measurement Date" means, for purposes of Section 8(b)(ii), (i) in the case of an offering of rights, warrants or options to all or substantially all of the holders of the Common Stock or any other issuance contemplated by such Section where a record date is fixed for the determination of stockholders entitled to participate in such issuance, such record date and (ii) in all other cases, the Business Day immediately preceding the date of issuance of shares of Common Stock (or options, rights, warrants or other securities convertible into or exchangeable for shares of Common Stock) contemplated by such Section.</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133" w:name="page134"/>
    <w:bookmarkEnd w:id="133"/>
    <w:p>
      <w:pPr>
        <w:ind w:left="320"/>
        <w:spacing w:after="0"/>
        <w:rPr>
          <w:sz w:val="20"/>
          <w:szCs w:val="20"/>
          <w:color w:val="auto"/>
        </w:rPr>
      </w:pPr>
      <w:r>
        <w:rPr>
          <w:rFonts w:ascii="Courier New" w:cs="Courier New" w:eastAsia="Courier New" w:hAnsi="Courier New"/>
          <w:sz w:val="18"/>
          <w:szCs w:val="18"/>
          <w:color w:val="auto"/>
        </w:rPr>
        <w:t>129</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"MGCL" means the Maryland General Corporation Law, as now or hereinafter in force.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"NYSE" means the New York Stock Exchange,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"Outside Director" shall have the meaning set forth in Section 11(b)</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"Outside Director Nominating Committee" shall have the meaning set forth in Section 11(d) hereof.</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"Parity Stock" means any class of Capital Stock of the Corporation or series of Preferred Stock of the Corporation hereafter created that has been approved by holders of Series B Preferred Stock in accordance with Section 3(b) hereof, the terms of which expressly provide that such class or series will rank on a parity with the Series B Preferred Stock as to dividend distributions and distributions upon liquidation, winding-up and dissolution. The existing Series A Preferred Stock of the Corporation shall constitute Parity Stock of the Corporation ranking on a parity with the Series B Preferred Stock as to dividend distributions and distributions upon liquidation, winding-up and dissolution.</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"Payment Default" shall have the meaning set forth in Section 12 hereof.</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"Person" means an individual, partnership, corporation, limited liability company or partnership, unincorporated organization, trust or joint venture, or a governmental agency or political subdivision thereof, or other entity of any kind.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"Preferred Stock" means the preferred stock, $0.01 par value per share, of the Corporation.</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"Purchase Agreement" means the Securities Purchase Agreement, dated as of April 5, 2000, by and among the Corporation, Corrections Corporation of America, a Tennessee corporation, Prison Management Services, Inc., a Tennessee corporation, and Juvenile and Jail Facility Management Services, Inc., a Tennessee corporation, on the one hand, and Pacific Life Insurance Company, a stock company organized under the laws of California, on the other hand.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"Put Date"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"Put Notice"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"Put Price" shall have the meaning set forth in Section 5(a) hereof.</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"Put Trigger Date" shall have the meaning set forth in Section 5(a) hereof.</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134" w:name="page135"/>
    <w:bookmarkEnd w:id="134"/>
    <w:p>
      <w:pPr>
        <w:ind w:left="320"/>
        <w:spacing w:after="0"/>
        <w:rPr>
          <w:sz w:val="20"/>
          <w:szCs w:val="20"/>
          <w:color w:val="auto"/>
        </w:rPr>
      </w:pPr>
      <w:r>
        <w:rPr>
          <w:rFonts w:ascii="Courier New" w:cs="Courier New" w:eastAsia="Courier New" w:hAnsi="Courier New"/>
          <w:sz w:val="18"/>
          <w:szCs w:val="18"/>
          <w:color w:val="auto"/>
        </w:rPr>
        <w:t>130</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"Remaining Director" shall have the meaning set forth in Section 11(e)</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"Remaining Director Nominating Committee" shall have the meaning set forth in Section 11(e) 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"Requisite Holders" shall have the meaning set forth in Section 3(b)</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"Rights Offering" shall have the meaning set forth in the preamble to the Purchase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"Rights Offering Purchase Price" shall have the meaning set forth in the preamble to the Purchase Agreement.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"Senior Stock" means each other class of Capital Stock of the Corporation or series of Preferred Stock of the Corporation hereafter created that has been approved by the holders of Series B Preferred Stock in accordance with Section 3(b) hereof and the terms of which expressly provide that such class or series will rank senior to the Series B Preferred Stock as to dividend distributions and distributions upon liquidation, winding-up and dissolution of the Corporation.</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"Series A Preferred Stock" means the 8% Series A Cumulative Preferred Stock, $0.01 par value per share, of the Corporation, the terms of which are set forth in the Charter of the Corporation.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"Series B Liquidation Preference" means, in the event of a voluntary or involuntary liquidation, dissolution or winding-up of the Corporation or in the event of a Change of Control, an amount per share of Series B Preferred Stock equal to the Stated Amount of their Series B Preferred Stock, plus any Accrued Dividends.</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"Series B Preferred Stock" means the Series B Cumulative Convertible Preferred Stock of the Corporation, $0.01 par value per share, the terms of which are set forth in these Articles Supplementary.</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"Series B Preferred Stock Director" shall have the meaning set forth in Section 11(b) hereof.</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"Series B Preferred Stock Director Nominating Committee" shall have the meaning set forth in Section 11(c) hereof.</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"Series C Preferred Stock" means the Series C Cumulative Convertible Preferred Stock of the Corporation, $0.01 par value per share, the terms of which will be set forth in Articles Supplementary to the Charter of the Corporation.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135" w:name="page136"/>
    <w:bookmarkEnd w:id="135"/>
    <w:p>
      <w:pPr>
        <w:ind w:left="320"/>
        <w:spacing w:after="0"/>
        <w:rPr>
          <w:sz w:val="20"/>
          <w:szCs w:val="20"/>
          <w:color w:val="auto"/>
        </w:rPr>
      </w:pPr>
      <w:r>
        <w:rPr>
          <w:rFonts w:ascii="Courier New" w:cs="Courier New" w:eastAsia="Courier New" w:hAnsi="Courier New"/>
          <w:sz w:val="18"/>
          <w:szCs w:val="18"/>
          <w:color w:val="auto"/>
        </w:rPr>
        <w:t>131</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"Set Apart for Payment" means the Corporation shall have irrevocably deposited with a bank or trust company doing business in the Borough of Manhattan, the City of New York, and having a capital and surplus of at least $1,000,000,000, in trust for the exclusive benefit of the holders of shares of Series B Preferred Stock, funds sufficient to satisfy the Corporation's payment obligation.</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"Stated Amount" means $25.00 per share of Series B Preferred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"Subsidiary" of any Person means any corporation or other entity of which a majority of the voting power of the voting equity securities or equity interest is owned, directly or indirectly, by such Person.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"Surviving Person" means the continuing or surviving Person in a merger, consolidation, other corporate combination or the transfer of all or a substantial part of the properties and assets of the Corporation, in connection with which the Series B Preferred Stock or Common Stock of the Corporation is exchanged, converted or reinstated into the securities of any other Person or cash or any other property; provided, however, if such Surviving Person is a direct or indirect Subsidiary of a Person, the parent entity also shall be deemed to be a Surviving Person.</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"Termination Date" shall mean the date that less than ten percent (10%) of the number of shares of Series B Preferred Stock initially issued pursuant to Section 1.2 of the Purchase Agreement remain outstanding.</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"Trading Day" means a day on which the principal national securities exchange on which the Common Stock (or any other security) is quoted, listed or admitted to trading is open for the transaction of business or, if the Common Stock (or such other security) is not quoted, listed or admitted to trading on any national securities exchange (including the NYSE), any day other than a Saturday, Sunday, or a day on which banking institutions in the State of New York are authorized or obligated by law or executive order to close.</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"Trading Price" per share of Common Stock (or any other security) on any date shall be the last sales price, at 4:30 p.m., Eastern Time, for the Common Stock (or such other security) reported on the NYSE (or if the Common Stock (or such other security) is not then quoted thereon, then for the principal national securities exchange on which the Common Stock (or such other security) is listed or admitted to trading) or, if the Common Stock (or such other security) is not quoted on the NYSE and is not listed or admitted to trading on any national securities exchange, in the over-the-counter market, as reported by NASDAQ or such other system then in use, or, if on any such date the Common Stock (or such other security) is not quoted by any such organization, as furnished by a professional market maker making a</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136" w:name="page137"/>
    <w:bookmarkEnd w:id="136"/>
    <w:p>
      <w:pPr>
        <w:ind w:left="320"/>
        <w:spacing w:after="0"/>
        <w:rPr>
          <w:sz w:val="20"/>
          <w:szCs w:val="20"/>
          <w:color w:val="auto"/>
        </w:rPr>
      </w:pPr>
      <w:r>
        <w:rPr>
          <w:rFonts w:ascii="Courier New" w:cs="Courier New" w:eastAsia="Courier New" w:hAnsi="Courier New"/>
          <w:sz w:val="18"/>
          <w:szCs w:val="18"/>
          <w:color w:val="auto"/>
        </w:rPr>
        <w:t>132</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market in the Common Stock (or such other security) selected by the Board of Directors of the Corporation and reasonably acceptable to the Requisite Holders.</w:t>
      </w:r>
    </w:p>
    <w:p>
      <w:pPr>
        <w:spacing w:after="0" w:line="17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"Triggering Distribution" shall have the meaning set forth in Section 2(b) 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15. References.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References to numbered sections herein refer to sections of these Articles Supplementary, unless otherwise stated.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THIRD: The Series B Preferred Stock has been classified by the Board of Directors of the Corporation under the authority contained in the Charter of the Corporation and those Articles Supplementary have been duly approved by the Board of Directors of the Corporation.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FOURTH: The undersigned President of the Corporation acknowledges these Articles Supplementary to be the act of the Corporation and further, as to all matters or facts required to be verified under oath, the undersigned President acknowledges, that to the best of his knowledge, information and belief, the matters and facts set forth herein are true in all material respects and that this statement is made under the penalties for perjury.</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WITNESS WHEREOF, the Corporation has caused these Articles to be executed under seal in its name and on its behalf by its President and attested to by its Secretary on this ______ day of _____________, 2000.</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CORRECTIONS CORPORATION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w:t>
      </w:r>
    </w:p>
    <w:p>
      <w:pPr>
        <w:spacing w:after="0" w:line="200" w:lineRule="exact"/>
        <w:rPr>
          <w:sz w:val="20"/>
          <w:szCs w:val="20"/>
          <w:color w:val="auto"/>
        </w:rPr>
      </w:pPr>
    </w:p>
    <w:p>
      <w:pPr>
        <w:sectPr>
          <w:pgSz w:w="11900" w:h="16838" w:orient="portrait"/>
          <w:cols w:equalWidth="0" w:num="2">
            <w:col w:w="4980" w:space="720"/>
            <w:col w:w="451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(SEAL)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4">
            <w:col w:w="320" w:space="0"/>
            <w:col w:w="4560" w:space="720"/>
            <w:col w:w="300" w:space="0"/>
            <w:col w:w="43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12" w:right="1440" w:bottom="1440" w:gutter="0" w:footer="0" w:header="0"/>
          <w:type w:val="continuous"/>
        </w:sectPr>
      </w:pPr>
    </w:p>
    <w:bookmarkStart w:id="137" w:name="page138"/>
    <w:bookmarkEnd w:id="137"/>
    <w:p>
      <w:pPr>
        <w:ind w:left="320"/>
        <w:spacing w:after="0"/>
        <w:rPr>
          <w:sz w:val="20"/>
          <w:szCs w:val="20"/>
          <w:color w:val="auto"/>
        </w:rPr>
      </w:pPr>
      <w:r>
        <w:rPr>
          <w:rFonts w:ascii="Courier New" w:cs="Courier New" w:eastAsia="Courier New" w:hAnsi="Courier New"/>
          <w:sz w:val="18"/>
          <w:szCs w:val="18"/>
          <w:color w:val="auto"/>
        </w:rPr>
        <w:t>133</w:t>
      </w:r>
    </w:p>
    <w:p>
      <w:pPr>
        <w:ind w:left="3700"/>
        <w:spacing w:after="0" w:line="238" w:lineRule="auto"/>
        <w:rPr>
          <w:sz w:val="20"/>
          <w:szCs w:val="20"/>
          <w:color w:val="auto"/>
        </w:rPr>
      </w:pPr>
      <w:r>
        <w:rPr>
          <w:rFonts w:ascii="Courier New" w:cs="Courier New" w:eastAsia="Courier New" w:hAnsi="Courier New"/>
          <w:sz w:val="18"/>
          <w:szCs w:val="18"/>
          <w:color w:val="auto"/>
        </w:rPr>
        <w:t>Exhibit F</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THE SECURITIES REPRESENTED HEREBY ARE SUBJECT TO THE PROVISIONS OF A SECURITIES PURCHASE AGREEMENT DATED AS OF APRIL 5, 2000 BY AND AMONG PRISON REALTY TRUST, INC., CORRECTIONS CORPORATION OF AMERICA, PRISON MANAGEMENT SERVICES, INC., AND JUVENILE AND JAIL FACILITY MANAGEMENT SERVICES, INC., ON THE ONE HAND, AND PACIFIC LIFE INSURANCE COMPANY, ON THE OTHER HAND (THE "SECURITIES PURCHASE AGREEMENT"), AND A REGISTRATION RIGHTS AGREEMENT DATED AS OF _________,</w:t>
      </w:r>
    </w:p>
    <w:p>
      <w:pPr>
        <w:spacing w:after="0" w:line="1"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2000 BETWEEN PRISON REALTY TRUST, INC., AND PACIFIC LIFE INSURANCE COMPANY (THE "REGISTRATION RIGHTS AGREEMENT"), COPIES OF WHICH ARE ON FILE AT THE OFFICES OF THE CORPORATION.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WARRANT AND ANY SECURITIES ACQUIRED UPON THE EXERCISE OF THIS WARRANT HAVE NOT BEEN REGISTERED UNDER THE SECURITIES ACT OF 1933, AS AMENDED (THE "SECURITIES ACT"), OR ANY STATE SECURITIES LAWS AND NEITHER THIS WARRANT NOR SUCH SECURITIES NOR ANY INTEREST THEREIN MAY BE OFFERED, SOLD, TRANSFERRED, PLEDGED OR OTHERWISE DISPOSED OF EXCEPT PURSUANT TO AN EFFECTIVE REGISTRATION STATEMENT UNDER SUCH ACT OR SUCH LAWS OR AN EXEMPTION FROM REGISTRATION UNDER SUCH ACT AND SUCH LAWS.</w:t>
      </w:r>
    </w:p>
    <w:p>
      <w:pPr>
        <w:spacing w:after="0" w:line="200" w:lineRule="exact"/>
        <w:rPr>
          <w:sz w:val="20"/>
          <w:szCs w:val="20"/>
          <w:color w:val="auto"/>
        </w:rPr>
      </w:pPr>
    </w:p>
    <w:p>
      <w:pPr>
        <w:spacing w:after="0" w:line="20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ind w:left="2320"/>
        <w:spacing w:after="0" w:line="238" w:lineRule="auto"/>
        <w:rPr>
          <w:sz w:val="20"/>
          <w:szCs w:val="20"/>
          <w:color w:val="auto"/>
        </w:rPr>
      </w:pPr>
      <w:r>
        <w:rPr>
          <w:rFonts w:ascii="Courier New" w:cs="Courier New" w:eastAsia="Courier New" w:hAnsi="Courier New"/>
          <w:sz w:val="18"/>
          <w:szCs w:val="18"/>
          <w:color w:val="auto"/>
        </w:rPr>
        <w:t>FORM OF COMMON STOCK PURCHASE WARRANT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Warrant Certificate certifies that, _________, or</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registered assigns (collectively, the "Warrantholder"), is the registered holder of this Common Stock Purchase Warrant expiring on or before the Expiration Date (the "Warrants") to purchase shares of Common Stock, par value $0.01 per share (the "Common Stock"), of Corrections Corporation of America, formerly Prison Realty Trust, Inc., a Maryland corporation (the "Company"). Each Warrant entitles the Warrantholder, upon exercise at any time and from time to time during the period from the date of this Warrant through _________, 2008 (the</w:t>
      </w:r>
    </w:p>
    <w:p>
      <w:pPr>
        <w:spacing w:after="0" w:line="234" w:lineRule="auto"/>
        <w:rPr>
          <w:sz w:val="20"/>
          <w:szCs w:val="20"/>
          <w:color w:val="auto"/>
        </w:rPr>
      </w:pPr>
      <w:r>
        <w:rPr>
          <w:rFonts w:ascii="Courier New" w:cs="Courier New" w:eastAsia="Courier New" w:hAnsi="Courier New"/>
          <w:sz w:val="18"/>
          <w:szCs w:val="18"/>
          <w:color w:val="auto"/>
        </w:rPr>
        <w:t>"Expiration Date"), to purchase _________shares of Common Stock (each such</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share, a "Warrant Share," and collectively, the "Warrant Shares") at the initial exercise price (the "Exercise Price") of $______ payable in lawful money of the United States of America upon surrender of this</w:t>
      </w:r>
    </w:p>
    <w:p>
      <w:pPr>
        <w:sectPr>
          <w:pgSz w:w="11900" w:h="16838" w:orient="portrait"/>
          <w:cols w:equalWidth="0" w:num="1">
            <w:col w:w="10219"/>
          </w:cols>
          <w:pgMar w:left="240" w:top="312" w:right="1440" w:bottom="1440" w:gutter="0" w:footer="0" w:header="0"/>
        </w:sectPr>
      </w:pPr>
    </w:p>
    <w:bookmarkStart w:id="138" w:name="page139"/>
    <w:bookmarkEnd w:id="138"/>
    <w:p>
      <w:pPr>
        <w:ind w:left="320"/>
        <w:spacing w:after="0"/>
        <w:rPr>
          <w:sz w:val="20"/>
          <w:szCs w:val="20"/>
          <w:color w:val="auto"/>
        </w:rPr>
      </w:pPr>
      <w:r>
        <w:rPr>
          <w:rFonts w:ascii="Courier New" w:cs="Courier New" w:eastAsia="Courier New" w:hAnsi="Courier New"/>
          <w:sz w:val="18"/>
          <w:szCs w:val="18"/>
          <w:color w:val="auto"/>
        </w:rPr>
        <w:t>134</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Warrant Certificate and payment of the Exercise Price, all subject to the terms, conditions and adjustments herein set forth.</w:t>
      </w:r>
    </w:p>
    <w:p>
      <w:pPr>
        <w:spacing w:after="0" w:line="208" w:lineRule="exact"/>
        <w:rPr>
          <w:sz w:val="20"/>
          <w:szCs w:val="20"/>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Certain capitalized terms used herein and not otherwise defined shall have the meanings ascribed to them in Section 11 hereto or otherwise those meanings ascribed to them in the Securities Purchase Agreement.</w:t>
      </w:r>
    </w:p>
    <w:p>
      <w:pPr>
        <w:spacing w:after="0" w:line="178" w:lineRule="exact"/>
        <w:rPr>
          <w:sz w:val="20"/>
          <w:szCs w:val="20"/>
          <w:color w:val="auto"/>
        </w:rPr>
      </w:pPr>
    </w:p>
    <w:p>
      <w:pPr>
        <w:ind w:left="2220" w:right="1879" w:hanging="316"/>
        <w:spacing w:after="0" w:line="235" w:lineRule="auto"/>
        <w:tabs>
          <w:tab w:leader="none" w:pos="22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and Exercise of Warrant; Limitations on Exercise; Payment of Taxes.</w:t>
      </w:r>
    </w:p>
    <w:p>
      <w:pPr>
        <w:spacing w:after="0" w:line="208"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1.1 Duration and Exercise of Warrant. Subject to the terms and conditions set forth herein, the Warrant may be exercised, either in whole or from time to time in part, at the election of the Warrantholder by</w:t>
      </w:r>
    </w:p>
    <w:p>
      <w:pPr>
        <w:spacing w:after="0" w:line="209" w:lineRule="exact"/>
        <w:rPr>
          <w:sz w:val="20"/>
          <w:szCs w:val="20"/>
          <w:color w:val="auto"/>
        </w:rPr>
      </w:pPr>
    </w:p>
    <w:p>
      <w:pPr>
        <w:ind w:left="960" w:right="1779" w:firstLine="944"/>
        <w:spacing w:after="0" w:line="237" w:lineRule="auto"/>
        <w:tabs>
          <w:tab w:leader="none" w:pos="2329"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surrender of this Warrant to the Company, with a duly executed Exercise Form (in the form annexed hereto as Exhibit A) specifying the number of Warrant Shares to be purchased, during normal business hours on any Business Day prior to the Expiration Date (as used in this Agreement, "Business Day" shall mean a day other than a Saturday, Sunday or a day on which banking institutions in the State of Maryland are required or authorized to close by applicable law, regulation or executive order; and</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delivery of payment to the Company, for the account of the Company, by cash, by certified or bank cashier's check or by wire transfer of immediately available funds in accordance with wire instructions that shall be provided by the Company upon request, of the Exercise Price for the number of Warrant Shares specified in the Exercise Form in lawful money of the United States of America.</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Upon such surrender of the Warrants and payment of the Exercise Price, the Company shall issue and cause to be delivered with all reasonable dispatch to or upon the written order of the Warrantholder, a certificate or certificates for the number of full Warrant Shares issuable upon the exercise of such Warrants. The Company agrees that such Warrant Shares shall be deemed to be issued to the Warrantholder as the record holder of such Warrant Shares as of the close of business on the date on which this Warrant shall have been surrendered and payment made for the Warrant Shares as aforesaid. All Warrant Certificates surrendered upon exercise of Warrants shall be canceled and disposed of by the Company.</w:t>
      </w:r>
    </w:p>
    <w:p>
      <w:pPr>
        <w:spacing w:after="0" w:line="215"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1.2 Limitations on Exercise. Notwithstanding anything to the contrary herein, this Warrant may be exercised only upon (i) the delivery to the Company of any certificates, legal opinions, and other documents reasonably requested by the Company to satisfy the Company that the proposed exercise of this Warrant may be effected without registration under the Securities Act, and</w:t>
      </w:r>
    </w:p>
    <w:p>
      <w:pPr>
        <w:spacing w:after="0" w:line="1" w:lineRule="exact"/>
        <w:rPr>
          <w:sz w:val="20"/>
          <w:szCs w:val="20"/>
          <w:color w:val="auto"/>
        </w:rPr>
      </w:pPr>
    </w:p>
    <w:p>
      <w:pPr>
        <w:ind w:left="4120" w:right="3679" w:hanging="4112"/>
        <w:spacing w:after="0" w:line="708" w:lineRule="auto"/>
        <w:tabs>
          <w:tab w:leader="none" w:pos="53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Company of approval of any applicable Gov-2</w:t>
      </w:r>
    </w:p>
    <w:p>
      <w:pPr>
        <w:sectPr>
          <w:pgSz w:w="11900" w:h="16838" w:orient="portrait"/>
          <w:cols w:equalWidth="0" w:num="1">
            <w:col w:w="10219"/>
          </w:cols>
          <w:pgMar w:left="240" w:top="312" w:right="1440" w:bottom="1440" w:gutter="0" w:footer="0" w:header="0"/>
        </w:sectPr>
      </w:pPr>
    </w:p>
    <w:bookmarkStart w:id="139" w:name="page140"/>
    <w:bookmarkEnd w:id="139"/>
    <w:p>
      <w:pPr>
        <w:ind w:left="320"/>
        <w:spacing w:after="0"/>
        <w:rPr>
          <w:sz w:val="20"/>
          <w:szCs w:val="20"/>
          <w:color w:val="auto"/>
        </w:rPr>
      </w:pPr>
      <w:r>
        <w:rPr>
          <w:rFonts w:ascii="Courier New" w:cs="Courier New" w:eastAsia="Courier New" w:hAnsi="Courier New"/>
          <w:sz w:val="18"/>
          <w:szCs w:val="18"/>
          <w:color w:val="auto"/>
        </w:rPr>
        <w:t>135</w:t>
      </w:r>
    </w:p>
    <w:p>
      <w:pPr>
        <w:spacing w:after="0" w:line="4"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ernmental Authority of the proposed exercise. The Warrantholder shall not be entitled to exercise this Warrant, or any part thereof, unless and until such approvals, certificates, legal opinions or other documents are reasonably acceptable to the Company. The cost of such approvals, certificates, legal opinions and other documents, if required, shall be borne by the Warrantholder.</w:t>
      </w:r>
    </w:p>
    <w:p>
      <w:pPr>
        <w:spacing w:after="0" w:line="18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1.3 Warrant Shares Certificate. A stock certificate or certificates for the Warrant Shares specified in the Exercise Form shall be delivered to the Warrantholder within five Business Days after receipt of the Exercise Form and receipt of payment of the Exercise Price for the Warrant Shares. If this Warrant shall have been exercised only in part, the Company shall, at the time of delivery of the stock certificate or certificates, deliver to the Warrantholder a new Warrant evidencing the rights to purchase the remaining Warrant Shares, which new Warrant shall in all other respects be identical with this Warrant.</w:t>
      </w:r>
    </w:p>
    <w:p>
      <w:pPr>
        <w:spacing w:after="0" w:line="21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1.4 Payment of Taxes. The issuance of certificates for Warrant Shares upon the exercise of Warrants shall be made without charge to the Warrantholder for any documentary stamp or similar stock transfer or other issuance tax in respect thereto; provided, however, that the Warrantholder shall be required to pay any and all taxes which may be payable in respect of any transfer involved in the issuance and delivery of any certificate in a name other than that of the registered Warrantholder as reflected upon the books of the Company.</w:t>
      </w:r>
    </w:p>
    <w:p>
      <w:pPr>
        <w:spacing w:after="0" w:line="212"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1.5 Divisibility of Warrant; Transfer of Warrant. (a) This Warrant may only be transferred by the Warrantholder pursuant to the terms and provisions of Section 8.4 of the Securities Purchase Agreement.</w:t>
      </w:r>
    </w:p>
    <w:p>
      <w:pPr>
        <w:spacing w:after="0" w:line="209" w:lineRule="exact"/>
        <w:rPr>
          <w:sz w:val="20"/>
          <w:szCs w:val="20"/>
          <w:color w:val="auto"/>
        </w:rPr>
      </w:pPr>
    </w:p>
    <w:p>
      <w:pPr>
        <w:ind w:right="1879" w:firstLine="1904"/>
        <w:spacing w:after="0" w:line="237" w:lineRule="auto"/>
        <w:tabs>
          <w:tab w:leader="none" w:pos="2318"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this Section, this Warrant may be divided into warrants of ten thousand shares or multiples thereof, upon surrender at the office of the Company located at 10 Burton Hills Boulevard, Nashville, Tennessee 37215, without charge to the Warrantholder. Subject to the provisions of this Section, upon such division, the Warrants may be transferred of record as the then Warrantholder may specify without charge to such Warrantholder (other than any applicable transfer taxes).</w:t>
      </w:r>
    </w:p>
    <w:p>
      <w:pPr>
        <w:spacing w:after="0" w:line="211"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this Section, upon surrender of this Warrant to the Company with a duly executed Assignment Form (in the form annexed hereto as Exhibit B) and funds sufficient to pay any transfer tax, the Company shall, without charge, execute and deliver a new Warrant or Warrants which shall in all material respects be identical with this Warrant, in the name of the assignee named in such Assignment Form, and this Warrant shall promptly be canceled. Prior to any proposed transfer (whether as the result of a division or otherwise) of this Warrant, such Warrantholder shall give written notice to the Company of such Warrantholder's intention to effect such transfer. Each such notice shall describe the manner and circumstances of the proposed transfer in sufficient detail. The term "Warrant"</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40" w:name="page141"/>
    <w:bookmarkEnd w:id="140"/>
    <w:p>
      <w:pPr>
        <w:ind w:left="320"/>
        <w:spacing w:after="0"/>
        <w:rPr>
          <w:sz w:val="20"/>
          <w:szCs w:val="20"/>
          <w:color w:val="auto"/>
        </w:rPr>
      </w:pPr>
      <w:r>
        <w:rPr>
          <w:rFonts w:ascii="Courier New" w:cs="Courier New" w:eastAsia="Courier New" w:hAnsi="Courier New"/>
          <w:sz w:val="18"/>
          <w:szCs w:val="18"/>
          <w:color w:val="auto"/>
        </w:rPr>
        <w:t>136</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as used in this Agreement shall be deemed to include any Warrants issued in substitution or exchange for this Warrant.</w:t>
      </w:r>
    </w:p>
    <w:p>
      <w:pPr>
        <w:spacing w:after="0" w:line="208" w:lineRule="exact"/>
        <w:rPr>
          <w:sz w:val="20"/>
          <w:szCs w:val="20"/>
          <w:color w:val="auto"/>
        </w:rPr>
      </w:pPr>
    </w:p>
    <w:p>
      <w:pPr>
        <w:ind w:right="1779" w:firstLine="1904"/>
        <w:spacing w:after="0" w:line="273" w:lineRule="auto"/>
        <w:tabs>
          <w:tab w:leader="none" w:pos="2212"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 Restrictive Legends. Except as otherwise permitted by this Section 2, each stock certificate for Warrant Shares issued upon the exercise of any Warrant and each stock certificate issued upon the direct or indirect transfer of any such Warrant Shares shall be stamped or otherwise imprinted with a legend in substantially the following form:</w:t>
      </w:r>
    </w:p>
    <w:p>
      <w:pPr>
        <w:spacing w:after="0" w:line="185" w:lineRule="exact"/>
        <w:rPr>
          <w:sz w:val="20"/>
          <w:szCs w:val="20"/>
          <w:color w:val="auto"/>
        </w:rPr>
      </w:pPr>
    </w:p>
    <w:p>
      <w:pPr>
        <w:ind w:left="960" w:right="1779" w:firstLine="948"/>
        <w:spacing w:after="0" w:line="272" w:lineRule="auto"/>
        <w:rPr>
          <w:sz w:val="20"/>
          <w:szCs w:val="20"/>
          <w:color w:val="auto"/>
        </w:rPr>
      </w:pPr>
      <w:r>
        <w:rPr>
          <w:rFonts w:ascii="Courier New" w:cs="Courier New" w:eastAsia="Courier New" w:hAnsi="Courier New"/>
          <w:sz w:val="16"/>
          <w:szCs w:val="16"/>
          <w:color w:val="auto"/>
        </w:rPr>
        <w:t>THE SECURITIES REPRESENTED BY THIS CERTIFICATE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w:t>
      </w:r>
    </w:p>
    <w:p>
      <w:pPr>
        <w:spacing w:after="0" w:line="186"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Notwithstanding the foregoing, the Warrantholder may require the Company to issue a Warrant or a stock certificate for Warrant Shares, in each case without a legend, if either (i) such Warrant or such Warrant Shares, as the case may be, have been registered for resale under the Securities Act or</w:t>
      </w:r>
    </w:p>
    <w:p>
      <w:pPr>
        <w:spacing w:after="0" w:line="1" w:lineRule="exact"/>
        <w:rPr>
          <w:sz w:val="20"/>
          <w:szCs w:val="20"/>
          <w:color w:val="auto"/>
        </w:rPr>
      </w:pPr>
    </w:p>
    <w:p>
      <w:pPr>
        <w:ind w:right="1779" w:firstLine="8"/>
        <w:spacing w:after="0" w:line="237" w:lineRule="auto"/>
        <w:tabs>
          <w:tab w:leader="none" w:pos="527"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Warrantholder has delivered to the Company an opinion of legal counsel, which opinion shall be addressed to the Company and be reasonably satisfactory in form and substance to the Company, to the effect that such registration is not required with respect to such Warrant or such Warrant Shares, as the case may be.</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By acceptance of this Warrant, the Warrantholder expressly agrees that it will at all times comply with the restrictions contained in Rule 144(e) under the Securities Act (as in effect on the date hereof) when selling, transferring or otherwise disposing Warrant Shares, even if such restrictions would not then be applicable to the Warrantholder.</w:t>
      </w:r>
    </w:p>
    <w:p>
      <w:pPr>
        <w:spacing w:after="0" w:line="209" w:lineRule="exact"/>
        <w:rPr>
          <w:sz w:val="20"/>
          <w:szCs w:val="20"/>
          <w:color w:val="auto"/>
        </w:rPr>
      </w:pPr>
    </w:p>
    <w:p>
      <w:pPr>
        <w:ind w:right="2099" w:firstLine="1904"/>
        <w:spacing w:after="0" w:line="235" w:lineRule="auto"/>
        <w:tabs>
          <w:tab w:leader="none" w:pos="2212"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and Registration of Shares, etc. The Company covenants and agrees as follows:</w:t>
      </w:r>
    </w:p>
    <w:p>
      <w:pPr>
        <w:spacing w:after="0" w:line="208" w:lineRule="exact"/>
        <w:rPr>
          <w:sz w:val="20"/>
          <w:szCs w:val="20"/>
          <w:color w:val="auto"/>
        </w:rPr>
      </w:pPr>
    </w:p>
    <w:p>
      <w:pPr>
        <w:ind w:left="960" w:right="1879" w:firstLine="944"/>
        <w:spacing w:after="0" w:line="272" w:lineRule="auto"/>
        <w:tabs>
          <w:tab w:leader="none" w:pos="2329"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Warrant Shares which are issued upon the exercise of this Warrant will, upon issuance, be validly issued, fully paid, and nonassessable, not subject to any preemptive rights, and free from all taxes, liens, security interests, charges, and other encumbrances with respect to the issue thereof, other than taxes with respect to any transfer occurring contemporaneously with such issue;</w:t>
      </w:r>
    </w:p>
    <w:p>
      <w:pPr>
        <w:spacing w:after="0" w:line="185" w:lineRule="exact"/>
        <w:rPr>
          <w:rFonts w:ascii="Courier New" w:cs="Courier New" w:eastAsia="Courier New" w:hAnsi="Courier New"/>
          <w:sz w:val="16"/>
          <w:szCs w:val="16"/>
          <w:color w:val="auto"/>
        </w:rPr>
      </w:pPr>
    </w:p>
    <w:p>
      <w:pPr>
        <w:ind w:left="960" w:right="1879" w:firstLine="944"/>
        <w:spacing w:after="0" w:line="236" w:lineRule="auto"/>
        <w:tabs>
          <w:tab w:leader="none" w:pos="2329"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within which this Warrant may be exercised, the Company will at all times have authorized and reserved, and keep available, free from</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41" w:name="page142"/>
    <w:bookmarkEnd w:id="141"/>
    <w:p>
      <w:pPr>
        <w:ind w:left="320"/>
        <w:spacing w:after="0"/>
        <w:rPr>
          <w:sz w:val="20"/>
          <w:szCs w:val="20"/>
          <w:color w:val="auto"/>
        </w:rPr>
      </w:pPr>
      <w:r>
        <w:rPr>
          <w:rFonts w:ascii="Courier New" w:cs="Courier New" w:eastAsia="Courier New" w:hAnsi="Courier New"/>
          <w:sz w:val="18"/>
          <w:szCs w:val="18"/>
          <w:color w:val="auto"/>
        </w:rPr>
        <w:t>137</w:t>
      </w:r>
    </w:p>
    <w:p>
      <w:pPr>
        <w:spacing w:after="0" w:line="4"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preemptive rights, out of the aggregate of its authorized but unissued Common Stock, for the purpose of enabling it to satisfy any obligation to issue Warrant Shares upon exercise of Warrants, the maximum number of shares of Common Stock which may then be deliverable upon the exercise of all outstanding Warrants; and</w:t>
      </w:r>
    </w:p>
    <w:p>
      <w:pPr>
        <w:spacing w:after="0" w:line="209" w:lineRule="exact"/>
        <w:rPr>
          <w:sz w:val="20"/>
          <w:szCs w:val="20"/>
          <w:color w:val="auto"/>
        </w:rPr>
      </w:pPr>
    </w:p>
    <w:p>
      <w:pPr>
        <w:ind w:left="960" w:right="1779" w:firstLine="944"/>
        <w:spacing w:after="0" w:line="275" w:lineRule="auto"/>
        <w:tabs>
          <w:tab w:leader="none" w:pos="232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use its reasonable best efforts to obtain all such authorizations, exemptions or consents from any public regulatory body having jurisdiction thereof as may be necessary to enable the Company to perform its obligations under this Warrant.</w:t>
      </w:r>
    </w:p>
    <w:p>
      <w:pPr>
        <w:spacing w:after="0" w:line="182" w:lineRule="exact"/>
        <w:rPr>
          <w:sz w:val="20"/>
          <w:szCs w:val="20"/>
          <w:color w:val="auto"/>
        </w:rPr>
      </w:pPr>
    </w:p>
    <w:p>
      <w:pPr>
        <w:ind w:right="1779" w:firstLine="1904"/>
        <w:spacing w:after="0" w:line="237" w:lineRule="auto"/>
        <w:tabs>
          <w:tab w:leader="none" w:pos="221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listed.</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or Destruction of Warrant. Subject to the terms and conditions hereof, upon receipt by the Company of evidence reasonably satisfactory to it of the loss, theft, destruction or mutilation of this Warrant and, in the case of loss, theft or destruction, of such bond or indemnification as the Company may reasonably require, and, in the case of such mutilation, upon surrender and cancellation of this Warrant, the Company will execute and deliver a new Warrant of like tenor.</w:t>
      </w:r>
    </w:p>
    <w:p>
      <w:pPr>
        <w:spacing w:after="0" w:line="211" w:lineRule="exact"/>
        <w:rPr>
          <w:rFonts w:ascii="Courier New" w:cs="Courier New" w:eastAsia="Courier New" w:hAnsi="Courier New"/>
          <w:sz w:val="18"/>
          <w:szCs w:val="18"/>
          <w:color w:val="auto"/>
        </w:rPr>
      </w:pPr>
    </w:p>
    <w:p>
      <w:pPr>
        <w:ind w:right="1999" w:firstLine="1904"/>
        <w:spacing w:after="0" w:line="237" w:lineRule="auto"/>
        <w:tabs>
          <w:tab w:leader="none" w:pos="221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Warrant. The Company may deem and treat the Warrantholder as the holder and owner hereof (notwithstanding any notations of ownership or writing hereon made by anyone other than the Company) for all purposes and shall not be affected by any notice to the contrary, until presentation of this Warrant for registration of transfer.</w:t>
      </w:r>
    </w:p>
    <w:p>
      <w:pPr>
        <w:spacing w:after="0" w:line="203"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Adjustments.</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7.1 The number of Warrant Shares purchasable upon the exercise of this Warrant and the Exercise Price shall be subject to adjustment as follows:</w:t>
      </w:r>
    </w:p>
    <w:p>
      <w:pPr>
        <w:spacing w:after="0" w:line="209" w:lineRule="exact"/>
        <w:rPr>
          <w:sz w:val="20"/>
          <w:szCs w:val="20"/>
          <w:color w:val="auto"/>
        </w:rPr>
      </w:pPr>
    </w:p>
    <w:p>
      <w:pPr>
        <w:ind w:left="960" w:right="1779" w:firstLine="944"/>
        <w:spacing w:after="0" w:line="270" w:lineRule="auto"/>
        <w:tabs>
          <w:tab w:leader="none" w:pos="232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Dividends. If at any time after the date of the issuance of this Warrant (i) the Company shall fix a record date for the issuance of any stock dividend payable in shares of Common Stock, or (ii) the number of shares of Common Stock shall have been increased by a subdivision or split-up of shares of Common Stock, then, on the record date fixed for the determination of holders of Common Stock entitled to receive such dividend or immediately after the effective date of such subdivision or split-up, as the case may be, the number of shares to be delivered upon exercise of this Warrant will be increased so that the Warrantholder will be entitled to receive</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8"/>
          <w:szCs w:val="18"/>
          <w:color w:val="auto"/>
        </w:rPr>
        <w:t>138</w:t>
      </w:r>
    </w:p>
    <w:p>
      <w:pPr>
        <w:spacing w:after="0" w:line="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number of shares of Common Stock that such Warrantholder would have owned immediately following such action had this Warrant been exercised immediately prior thereto, and the Exercise Price will be adjusted as provided below in paragraph (g).</w:t>
      </w:r>
    </w:p>
    <w:p>
      <w:pPr>
        <w:spacing w:after="0" w:line="207" w:lineRule="exact"/>
        <w:rPr>
          <w:sz w:val="20"/>
          <w:szCs w:val="20"/>
          <w:color w:val="auto"/>
        </w:rPr>
      </w:pPr>
    </w:p>
    <w:p>
      <w:pPr>
        <w:ind w:left="640" w:right="1879" w:firstLine="944"/>
        <w:spacing w:after="0" w:line="237" w:lineRule="auto"/>
        <w:tabs>
          <w:tab w:leader="none" w:pos="2009"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Combination of Stock. If the number of shares of Common Stock outstanding at any time after the date of the issuance of this Warrant shall have been decreased by a combination of the outstanding shares of Common Stock, then, immediately after the effective date of such combination, the number of shares of Common Stock to be delivered upon exercise of this Warrant will be decreased so that the Warrantholder thereafter will be entitled to receive the number of shares of Common Stock that such Warrantholder would have owned immediately following such action had this Warrant been exercised immediately prior thereto, and the Exercise Price will be adjusted as provided below in paragraph (g).</w:t>
      </w:r>
    </w:p>
    <w:p>
      <w:pPr>
        <w:spacing w:after="0" w:line="215" w:lineRule="exact"/>
        <w:rPr>
          <w:rFonts w:ascii="Courier New" w:cs="Courier New" w:eastAsia="Courier New" w:hAnsi="Courier New"/>
          <w:sz w:val="18"/>
          <w:szCs w:val="18"/>
          <w:color w:val="auto"/>
        </w:rPr>
      </w:pPr>
    </w:p>
    <w:p>
      <w:pPr>
        <w:ind w:left="640" w:right="1779" w:firstLine="944"/>
        <w:spacing w:after="0" w:line="269" w:lineRule="auto"/>
        <w:tabs>
          <w:tab w:leader="none" w:pos="2009"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 etc. If any capital reorganization of the Company, any reclassification of the Common Stock, any consolidation of the Company with or merger of the Company with or into any other Person, or any sale or lease or other transfer of all or substantially all of the assets of the Company to any other Person, shall be effected in such a way that the holders of Common Stock shall be entitled to receive stock, other securities or assets (whether such stock, other securities or assets are issued or distributed by the Company or another Person) with respect to or in exchange for Common Stock, then, upon exercise of this Warrant, the Warrantholder shall have the right to receive the kind and amount of stock, other securities or assets receivable upon such reorganization, reclassification, share exchange or consolidation, merger or sale, lease or other transfer by a holder of the number of shares of Common Stock that such Warrantholder would have been entitled to receive upon exercise of this Warrant had this Warrant been exercised immediately before such reorganization, reclassification, share exchange or consolidation, merger or sale, lease or other transfer, subject to adjustments that shall be as nearly equivalent as may be practicable to the adjustments provided for in this Section 7. The Company shall not effect any such share exchange or consolidation, merger or sale, lease or other transfer, unless prior to, or simultaneously with, the consummation thereof, the successor Person (if other than the Company) resulting from such share exchange or consolidation or merger, or such Person purchasing, leasing or otherwise acquiring such assets, shall assume, by written instrument, the obligation to deliver to the Warrantholder the shares of stock, securities or assets to which, in accordance with the foregoing provisions, the Warrantholder may be entitled and all other obligations of the Company under this Warrant. The provisions of this paragraph (c) shall apply to successive reorganizations, reclassifications, consolidations, mergers, sales, leasing transactions and other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8"/>
          <w:szCs w:val="18"/>
          <w:color w:val="auto"/>
        </w:rPr>
        <w:t>139</w:t>
      </w:r>
    </w:p>
    <w:p>
      <w:pPr>
        <w:spacing w:after="0" w:line="4" w:lineRule="exact"/>
        <w:rPr>
          <w:sz w:val="20"/>
          <w:szCs w:val="20"/>
          <w:color w:val="auto"/>
        </w:rPr>
      </w:pPr>
    </w:p>
    <w:p>
      <w:pPr>
        <w:ind w:left="640" w:right="1779" w:firstLine="944"/>
        <w:spacing w:after="0" w:line="269" w:lineRule="auto"/>
        <w:tabs>
          <w:tab w:leader="none" w:pos="200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to all Holders of Common Stock. If the Company shall, at any time after the date of issuance of this Warrant, fix a record date to distribute to all holders of its Common Stock any shares of capital stock of the Company (other than Common Stock) or evidences of its indebtedness or assets (not including regular quarterly cash dividends and distributions paid from retained earnings of the Company) or rights or warrants to subscribe for or purchase any of its securities, then the Warrantholder shall be entitled to receive, upon exercise of this Warrant, that portion of such distribution to which it would have been entitled had the Warrantholder exercised its Warrant immediately prior to the date of such distribution. At the time it fixes the record date for such distribution, the Company shall allocate sufficient reserves to ensure the timely and full performance of the provisions of this subsection. The Company shall promptly (but in any case no later than five Business Days prior to the record date of such distribution) give notice to the Warrantholder that such distribution will take place.</w:t>
      </w:r>
    </w:p>
    <w:p>
      <w:pPr>
        <w:spacing w:after="0" w:line="395" w:lineRule="exact"/>
        <w:rPr>
          <w:rFonts w:ascii="Courier New" w:cs="Courier New" w:eastAsia="Courier New" w:hAnsi="Courier New"/>
          <w:sz w:val="16"/>
          <w:szCs w:val="16"/>
          <w:color w:val="auto"/>
        </w:rPr>
      </w:pPr>
    </w:p>
    <w:p>
      <w:pPr>
        <w:ind w:left="640" w:right="1779" w:firstLine="944"/>
        <w:spacing w:after="0" w:line="237" w:lineRule="auto"/>
        <w:tabs>
          <w:tab w:leader="none" w:pos="2009"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No fractional shares of Common Stock shall be issued to any Warrantholder in connection with the exercise of this Warrant. Instead of any fractional shares of Common Stock that would otherwise be issuable to such Warrantholder, the Company will pay to such Warrantholder a cash adjustment in respect of such fractional interest in an amount equal to that fractional interest of the then current Fair Market Value per share of Common Stock.</w:t>
      </w:r>
    </w:p>
    <w:p>
      <w:pPr>
        <w:spacing w:after="0" w:line="211" w:lineRule="exact"/>
        <w:rPr>
          <w:rFonts w:ascii="Courier New" w:cs="Courier New" w:eastAsia="Courier New" w:hAnsi="Courier New"/>
          <w:sz w:val="18"/>
          <w:szCs w:val="18"/>
          <w:color w:val="auto"/>
        </w:rPr>
      </w:pPr>
    </w:p>
    <w:p>
      <w:pPr>
        <w:ind w:left="640" w:right="1779" w:firstLine="944"/>
        <w:spacing w:after="0" w:line="272" w:lineRule="auto"/>
        <w:tabs>
          <w:tab w:leader="none" w:pos="200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Carryover. Notwithstanding any other provision of this Section 7, no adjustment shall be made to the number of shares of Common Stock to be delivered to the Warrantholder if such adjustment represents less than 0.01% of the number of shares to be so delivered, but any lesser adjustment shall be carried forward and shall be made at the time and together with the next subsequent adjustment which together with any adjustments so carried forward shall amount to 0.01% or more of the number of shares to be so delivered.</w:t>
      </w:r>
    </w:p>
    <w:p>
      <w:pPr>
        <w:spacing w:after="0" w:line="379" w:lineRule="exact"/>
        <w:rPr>
          <w:rFonts w:ascii="Courier New" w:cs="Courier New" w:eastAsia="Courier New" w:hAnsi="Courier New"/>
          <w:sz w:val="16"/>
          <w:szCs w:val="16"/>
          <w:color w:val="auto"/>
        </w:rPr>
      </w:pPr>
    </w:p>
    <w:p>
      <w:pPr>
        <w:ind w:left="2000" w:hanging="416"/>
        <w:spacing w:after="0"/>
        <w:tabs>
          <w:tab w:leader="none" w:pos="200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Adjustments.</w:t>
      </w:r>
    </w:p>
    <w:p>
      <w:pPr>
        <w:spacing w:after="0" w:line="206" w:lineRule="exact"/>
        <w:rPr>
          <w:rFonts w:ascii="Courier New" w:cs="Courier New" w:eastAsia="Courier New" w:hAnsi="Courier New"/>
          <w:sz w:val="18"/>
          <w:szCs w:val="18"/>
          <w:color w:val="auto"/>
        </w:rPr>
      </w:pPr>
    </w:p>
    <w:p>
      <w:pPr>
        <w:ind w:left="1580" w:right="1779" w:firstLine="952"/>
        <w:spacing w:after="0" w:line="271" w:lineRule="auto"/>
        <w:tabs>
          <w:tab w:leader="none" w:pos="2949"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number of Warrant Shares purchasable upon the exercise of this Warrant is adjusted, as herein provided, the Exercise Price payable upon the exercise of this Warrant shall be adjusted by multiplying such Exercise Price immediately prior to such adjustment by a fraction, of which the numerator shall be the number of Warrant Shares purchasable upon the exercise of the Warrant immediately prior to such adjustment, and of which the denominator shall be the number of Warrant Shares purchasable immediately thereafter.</w:t>
      </w: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8"/>
          <w:szCs w:val="18"/>
          <w:color w:val="auto"/>
        </w:rPr>
        <w:t>140</w:t>
      </w:r>
    </w:p>
    <w:p>
      <w:pPr>
        <w:spacing w:after="0" w:line="4" w:lineRule="exact"/>
        <w:rPr>
          <w:sz w:val="20"/>
          <w:szCs w:val="20"/>
          <w:color w:val="auto"/>
        </w:rPr>
      </w:pPr>
    </w:p>
    <w:p>
      <w:pPr>
        <w:ind w:left="1580" w:right="1779" w:firstLine="952"/>
        <w:spacing w:after="0" w:line="269" w:lineRule="auto"/>
        <w:tabs>
          <w:tab w:leader="none" w:pos="305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Company shall, after the date of issuance of this Warrant, become obligated to make any Stockholder Litigation Payment (as defined in this Section 7.1(g)(ii)) with the effect that the aggregate of all Stockholder Litigation Payments shall be in excess of $50.0 million, the Exercise Price then in effect shall be reduced by $0.01 for every $1.0 million increment by which the Stockholder Litigation Payment shall exceed $50.0 million in the aggregate. For purposes of this Section 7.1(g)(ii), a "Stockholder Litigation Payment" means (A) any payment or series of payments (whether paid in cash, in capital stock, in other rights or property or any combination thereof) resulting from an adverse judgment relating to, or a settlement or other disposition of, the following litigation (including for such purposes, successor lawsuits or new lawsuits arising out of the same facts and circumstances): (1) In re Prison Realty Securities Litigation, Civ. No. 3-99-0452 (United States District Court for the Middle District of Tennessee); (2) In re Old CCA Securities Litigation, Civ. No. 3-99-0458 (United States District Court for the Middle District of Tennessee), and (3) Dasburg, S.A. v. Corrections Corporation of America, et al., No. 98-2391-III (Chancery Court for Davidson County, Tennessee); or (B) any payment or series of payments (whether paid in cash, in capital stock, in other rights or property or any combination thereof) resulting from an adverse judgment relating to, or a settlement or other disposition of, any suit, action, claim or proceeding commenced by a current or former stockholder or creditor of the Company arising out of or relating to the transactions contemplated by the Securities Purchase Agreement, including but not limited to the purchase of the shares of Series B Preferred Stock by Pacific Life and the Combination, both as defined therein.</w:t>
      </w:r>
    </w:p>
    <w:p>
      <w:pPr>
        <w:spacing w:after="0" w:line="200" w:lineRule="exact"/>
        <w:rPr>
          <w:rFonts w:ascii="Courier New" w:cs="Courier New" w:eastAsia="Courier New" w:hAnsi="Courier New"/>
          <w:sz w:val="16"/>
          <w:szCs w:val="16"/>
          <w:color w:val="auto"/>
        </w:rPr>
      </w:pPr>
    </w:p>
    <w:p>
      <w:pPr>
        <w:spacing w:after="0" w:line="384" w:lineRule="exact"/>
        <w:rPr>
          <w:rFonts w:ascii="Courier New" w:cs="Courier New" w:eastAsia="Courier New" w:hAnsi="Courier New"/>
          <w:sz w:val="16"/>
          <w:szCs w:val="16"/>
          <w:color w:val="auto"/>
        </w:rPr>
      </w:pPr>
    </w:p>
    <w:p>
      <w:pPr>
        <w:ind w:left="3160" w:hanging="628"/>
        <w:spacing w:after="0"/>
        <w:tabs>
          <w:tab w:leader="none" w:pos="31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shall be subject to</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from time to time as follows:</w:t>
      </w:r>
    </w:p>
    <w:p>
      <w:pPr>
        <w:spacing w:after="0" w:line="207" w:lineRule="exact"/>
        <w:rPr>
          <w:rFonts w:ascii="Courier New" w:cs="Courier New" w:eastAsia="Courier New" w:hAnsi="Courier New"/>
          <w:sz w:val="18"/>
          <w:szCs w:val="18"/>
          <w:color w:val="auto"/>
        </w:rPr>
      </w:pPr>
    </w:p>
    <w:p>
      <w:pPr>
        <w:ind w:left="2540" w:right="1779" w:firstLine="940"/>
        <w:spacing w:after="0" w:line="270" w:lineRule="auto"/>
        <w:tabs>
          <w:tab w:leader="none" w:pos="3909"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at any time or from time to time after the date of the issuance of this Warrant declare a dividend, or make a distribution, on the outstanding shares of Common Stock, in either case, in shares of Common Stock, or effect a subdivision, combination, share exchange or consolidation or reclassification of the outstanding shares of Common Stock into a greater or lesser number of shares of Common Stock, then, and in each such case, the Exercise Price in effect immediately prior to such event or the record date therefor, whichever is earlier, shall be adjusted by multiplying such Exercise Price by a fraction, the numerator of which is the number of shares of Common</w:t>
      </w:r>
    </w:p>
    <w:p>
      <w:pPr>
        <w:spacing w:after="0" w:line="200" w:lineRule="exact"/>
        <w:rPr>
          <w:sz w:val="20"/>
          <w:szCs w:val="20"/>
          <w:color w:val="auto"/>
        </w:rPr>
      </w:pP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8"/>
          <w:szCs w:val="18"/>
          <w:color w:val="auto"/>
        </w:rPr>
        <w:t>141</w:t>
      </w:r>
    </w:p>
    <w:p>
      <w:pPr>
        <w:spacing w:after="0" w:line="4" w:lineRule="exact"/>
        <w:rPr>
          <w:sz w:val="20"/>
          <w:szCs w:val="20"/>
          <w:color w:val="auto"/>
        </w:rPr>
      </w:pPr>
    </w:p>
    <w:p>
      <w:pPr>
        <w:ind w:left="2540" w:right="1779"/>
        <w:spacing w:after="0" w:line="270" w:lineRule="auto"/>
        <w:rPr>
          <w:sz w:val="20"/>
          <w:szCs w:val="20"/>
          <w:color w:val="auto"/>
        </w:rPr>
      </w:pPr>
      <w:r>
        <w:rPr>
          <w:rFonts w:ascii="Courier New" w:cs="Courier New" w:eastAsia="Courier New" w:hAnsi="Courier New"/>
          <w:sz w:val="16"/>
          <w:szCs w:val="16"/>
          <w:color w:val="auto"/>
        </w:rPr>
        <w:t>Stock that were outstanding immediately prior to such event and the denominator of which is the number of shares of Common Stock outstanding immediately after such event. An adjustment made pursuant to this Section 7.1(g)(iii)(A) shall become effective: (x) in the case of any such dividend or distribution, immediately after the close of business on the record date for the determination of holders of shares of Common Stock entitled to receive such dividend or distribution; or (y) in the case of any such subdivision, reclassification, consolidation or combination, at the close of business on the day upon which such corporate action becomes effective.</w:t>
      </w:r>
    </w:p>
    <w:p>
      <w:pPr>
        <w:spacing w:after="0" w:line="389" w:lineRule="exact"/>
        <w:rPr>
          <w:sz w:val="20"/>
          <w:szCs w:val="20"/>
          <w:color w:val="auto"/>
        </w:rPr>
      </w:pPr>
    </w:p>
    <w:p>
      <w:pPr>
        <w:ind w:left="2540" w:right="1779" w:firstLine="940"/>
        <w:spacing w:after="0" w:line="268" w:lineRule="auto"/>
        <w:tabs>
          <w:tab w:leader="none" w:pos="390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issue (other than upon the exercise of options, rights or convertible securities) shares of Common Stock (or options, rights, warrants or other securities convertible into or exchangeable for shares of Common Stock) at a price per share (or having an Exercise Price per share) less than the Fair Market Value as of the business day immediately preceding the Measurement Date, as defined herein, other than (1) issuances in a private placement of securities, other than to an affiliate of the Company, at a price for the securities sold in such private placement (and the underlying Common Stock, as applicable) of not less than 95% of the Fair Market Value thereof, (2) in a transaction of the type described in any of Sections 2(a), 2(b) or 7(b)(i) of the Prison Realty Articles Supplementary relating to the Company's Series B Preferred Stock and setting forth the rights and preferences thereto, (3) pursuant to options, deferred shares or other securities under any employee or director benefit plan or program of the Company approved by the Board of Directors of the Company or shares of Common Stock issued upon the exercise thereof, (4) pursuant to the conversion of the Company's Series B Preferred Stock or the Company's Series C Preferred Stock or as dividends on the Company's Series A Preferred Stock, Series B Preferred Stock, or Series C Preferred Stock, (5) pursuant to the conversion of all convertible securities previously issued by the Company and outstanding on the date of the issuance of this Warrant, or (6) pursuant to the issuance of the Series C Preferred Stock in connection with the 1999 Distribution (as defined in the Securities Purchase Agreement) (the issuances under clauses (1), (2),</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left="2540" w:right="18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(4), (5) and (6) being referred to as "Excluded Issuances"), then, and in each such case, the Exercise Price in effect immediately prior to the Measurement Date shall be reduced so as to be equal to an amount determined by multiplying such Exercise Price by a fraction of which the numerator shall be the number of shares of Common Stock outstanding at the close of business on the Measurement Date plus the number of shares of Common Stock (or the number of shares of Com-</w:t>
      </w: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8"/>
          <w:szCs w:val="18"/>
          <w:color w:val="auto"/>
        </w:rPr>
        <w:t>142</w:t>
      </w:r>
    </w:p>
    <w:p>
      <w:pPr>
        <w:spacing w:after="0" w:line="4" w:lineRule="exact"/>
        <w:rPr>
          <w:sz w:val="20"/>
          <w:szCs w:val="20"/>
          <w:color w:val="auto"/>
        </w:rPr>
      </w:pPr>
    </w:p>
    <w:p>
      <w:pPr>
        <w:ind w:left="2540" w:right="1779"/>
        <w:spacing w:after="0" w:line="269" w:lineRule="auto"/>
        <w:rPr>
          <w:sz w:val="20"/>
          <w:szCs w:val="20"/>
          <w:color w:val="auto"/>
        </w:rPr>
      </w:pPr>
      <w:r>
        <w:rPr>
          <w:rFonts w:ascii="Courier New" w:cs="Courier New" w:eastAsia="Courier New" w:hAnsi="Courier New"/>
          <w:sz w:val="16"/>
          <w:szCs w:val="16"/>
          <w:color w:val="auto"/>
        </w:rPr>
        <w:t>mon Stock issuable upon the conversion, exchange or exercise of such options, rights, warrants or other securities convertible into or exchangeable for shares of Common Stock) which the aggregate consideration receivable by the Company in connection with such issuance would purchase at such Fair Market Value and the denominator shall be the number of shares of Common Stock outstanding at the close of business on the Measurement Date plus the number of shares of Common Stock (or the number of shares of Common Stock issuable upon the conversion, exchange or exercise of such options, rights, warrants or other securities convertible into or exchangeable for shares of Common Stock) so issued. For purposes of this Section 7.1(g)(iii)(B), the aggregate consideration receivable by the Company in connection with the issuance of shares of Common Stock or of options, rights, warrants or other convertible securities shall be deemed to be equal to the sum of the gross offering price (before deduction of customary underwriting discounts or commissions and expenses payable to third parties) of all such securities plus the minimum aggregate amount, if any, payable upon conversion or exercise of any such options, rights, warrants or other convertible securities into shares of Common Stock, less any original issue discount, premiums and other similar incentives which have the effect of reducing the effective price per share. For purposes of this Section 7.1(b)(iii)(B), such adjustment shall become effective immediately prior to the opening of business on the business day immediately following the Measurement Date.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540" w:right="1879" w:firstLine="940"/>
        <w:spacing w:after="0" w:line="271" w:lineRule="auto"/>
        <w:tabs>
          <w:tab w:leader="none" w:pos="390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Companies' (as such term is defined in the Securities Purchase Agreement) indemnification obligations pursuant to Section 11.2(c) of the Securities Purchase Agreement are to be satisfied in the form of an Exercise Price adjustment and not in cash, then the Exercise Price (after giving effect to all previous adjustments) shall be reduced by the amount of any such Loss (as such term is defined in the Securities Purchase Agreement), other than a Loss covered by Section</w:t>
      </w:r>
    </w:p>
    <w:p>
      <w:pPr>
        <w:spacing w:after="0" w:line="183" w:lineRule="exact"/>
        <w:rPr>
          <w:rFonts w:ascii="Courier New" w:cs="Courier New" w:eastAsia="Courier New" w:hAnsi="Courier New"/>
          <w:sz w:val="16"/>
          <w:szCs w:val="16"/>
          <w:color w:val="auto"/>
        </w:rPr>
      </w:pPr>
    </w:p>
    <w:p>
      <w:pPr>
        <w:ind w:left="2540"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7.1(g)(ii) hereof, divided by the number of shares of Common Stock then issuable upon exercise of the Warrant.</w:t>
      </w:r>
    </w:p>
    <w:p>
      <w:pPr>
        <w:spacing w:after="0" w:line="208" w:lineRule="exact"/>
        <w:rPr>
          <w:rFonts w:ascii="Courier New" w:cs="Courier New" w:eastAsia="Courier New" w:hAnsi="Courier New"/>
          <w:sz w:val="16"/>
          <w:szCs w:val="16"/>
          <w:color w:val="auto"/>
        </w:rPr>
      </w:pPr>
    </w:p>
    <w:p>
      <w:pPr>
        <w:ind w:left="2540" w:right="1779" w:firstLine="940"/>
        <w:spacing w:after="0" w:line="271" w:lineRule="auto"/>
        <w:tabs>
          <w:tab w:leader="none" w:pos="390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adjustments in Sections 7.1(g)(iii)(A)-(C) above, the Company will be permitted to make such reductions in the Exercise Price as it considers to be advisable in order that any event treated for Federal income tax purposes as a dividend of stock or stock rights will not be taxable to the holders of the shares of Common Stock.</w:t>
      </w:r>
    </w:p>
    <w:p>
      <w:pPr>
        <w:spacing w:after="0" w:line="200" w:lineRule="exact"/>
        <w:rPr>
          <w:sz w:val="20"/>
          <w:szCs w:val="20"/>
          <w:color w:val="auto"/>
        </w:rPr>
      </w:pPr>
    </w:p>
    <w:p>
      <w:pPr>
        <w:spacing w:after="0" w:line="38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147" w:name="page148"/>
    <w:bookmarkEnd w:id="147"/>
    <w:p>
      <w:pPr>
        <w:ind w:left="320"/>
        <w:spacing w:after="0"/>
        <w:rPr>
          <w:sz w:val="20"/>
          <w:szCs w:val="20"/>
          <w:color w:val="auto"/>
        </w:rPr>
      </w:pPr>
      <w:r>
        <w:rPr>
          <w:rFonts w:ascii="Courier New" w:cs="Courier New" w:eastAsia="Courier New" w:hAnsi="Courier New"/>
          <w:sz w:val="18"/>
          <w:szCs w:val="18"/>
          <w:color w:val="auto"/>
        </w:rPr>
        <w:t>143</w:t>
      </w:r>
    </w:p>
    <w:p>
      <w:pPr>
        <w:spacing w:after="0" w:line="4" w:lineRule="exact"/>
        <w:rPr>
          <w:sz w:val="20"/>
          <w:szCs w:val="20"/>
          <w:color w:val="auto"/>
        </w:rPr>
      </w:pPr>
    </w:p>
    <w:p>
      <w:pPr>
        <w:ind w:left="2860" w:right="1779" w:firstLine="940"/>
        <w:spacing w:after="0" w:line="271" w:lineRule="auto"/>
        <w:tabs>
          <w:tab w:leader="none" w:pos="422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Exercise Price shall be required unless such adjustment would require an increase or decrease of at least $0.01 of the Exercise Price; provided, that any adjustments which by reason of this Section 7.1(g)(iii)(E) are not required to be made shall be carried forward and taken into account in any subsequent adjustment. All calculations under this Section 7.1 shall be made to the nearest cent or to the nearest one-hundredth of a share, as the case may be.</w:t>
      </w:r>
    </w:p>
    <w:p>
      <w:pPr>
        <w:spacing w:after="0" w:line="3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7.2 Notice of Adjustments. Whenever the number of Warrant Shares or the Exercise Price of such Warrant Shares is adjusted, as herein provided, the Company shall promptly give to the Warrantholder notice of such adjustment or adjustments and a certificate of a firm of independent public accountants of recognized national standing selected by the Board of Directors of the Company (which shall be appointed at the Company's expense and may be the independent public accountants regularly employed by the Company) setting forth the number of Warrant Shares and the Exercise Price of such Warrant Shares after such adjustment, a brief statement of the facts requiring such adjustment, and the computation by which such adjustment was made.</w:t>
      </w:r>
    </w:p>
    <w:p>
      <w:pPr>
        <w:spacing w:after="0" w:line="21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7.3 Effect of Failure to Notify. Failure to file any certificate or notice or to give any notice, or any defect in any certificate or notice, pursuant to Section 7.2 shall not affect the legality or validity of the adjustment to the Exercise Price, the number of shares purchasable upon exercise of this Warrant, or any transaction giving rise thereto.</w:t>
      </w:r>
    </w:p>
    <w:p>
      <w:pPr>
        <w:spacing w:after="0" w:line="209" w:lineRule="exact"/>
        <w:rPr>
          <w:sz w:val="20"/>
          <w:szCs w:val="20"/>
          <w:color w:val="auto"/>
        </w:rPr>
      </w:pPr>
    </w:p>
    <w:p>
      <w:pPr>
        <w:ind w:right="1779" w:firstLine="1904"/>
        <w:spacing w:after="0" w:line="237" w:lineRule="auto"/>
        <w:tabs>
          <w:tab w:leader="none" w:pos="2212"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Under Securities Exchange Act of 1934 (the "Exchange Act"). With a view to making available to the Warrantholder the benefits of Rule 144 promulgated under the Securities Act or any other similar rule or regulation of the Securities and Exchange Commission ("SEC") that may at any time permit the Warrantholder to sell securities of the Company to the public without registration ("Rule 144"), the Company agrees to</w:t>
      </w:r>
    </w:p>
    <w:p>
      <w:pPr>
        <w:spacing w:after="0" w:line="210" w:lineRule="exact"/>
        <w:rPr>
          <w:sz w:val="20"/>
          <w:szCs w:val="20"/>
          <w:color w:val="auto"/>
        </w:rPr>
      </w:pPr>
    </w:p>
    <w:p>
      <w:pPr>
        <w:ind w:left="960" w:right="1779" w:firstLine="944"/>
        <w:spacing w:after="0" w:line="235" w:lineRule="auto"/>
        <w:tabs>
          <w:tab w:leader="none" w:pos="232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and keep public information available, as those terms are understood and defined in Rule 144, at all times;</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SEC in a timely manner all reports and other documents required of the Company under the Securities Act and the Exchange Act; and</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Warrantholder, promptly upon request, (i) a written statement by the Company that it has complied with the reporting requirements of Rule 144 (at any time after 90 days after the effective date of the first registration statement filed by the Company), the Securities Act and the Exchange Act (at any time after it has become subject to such reporting requirements), (ii) a copy of the most recent annual or quarterly report of the Company and such other reports and documents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8"/>
          <w:szCs w:val="18"/>
          <w:color w:val="auto"/>
        </w:rPr>
        <w:t>144</w:t>
      </w:r>
    </w:p>
    <w:p>
      <w:pPr>
        <w:spacing w:after="0" w:line="4" w:lineRule="exact"/>
        <w:rPr>
          <w:sz w:val="20"/>
          <w:szCs w:val="20"/>
          <w:color w:val="auto"/>
        </w:rPr>
      </w:pPr>
    </w:p>
    <w:p>
      <w:pPr>
        <w:ind w:left="640" w:right="2199"/>
        <w:spacing w:after="0" w:line="236" w:lineRule="auto"/>
        <w:rPr>
          <w:sz w:val="20"/>
          <w:szCs w:val="20"/>
          <w:color w:val="auto"/>
        </w:rPr>
      </w:pPr>
      <w:r>
        <w:rPr>
          <w:rFonts w:ascii="Courier New" w:cs="Courier New" w:eastAsia="Courier New" w:hAnsi="Courier New"/>
          <w:sz w:val="18"/>
          <w:szCs w:val="18"/>
          <w:color w:val="auto"/>
        </w:rPr>
        <w:t>so filed by the Company, and (iii) such other information as may be reasonably requested to permit the sale of such securities without registration.</w:t>
      </w:r>
    </w:p>
    <w:p>
      <w:pPr>
        <w:spacing w:after="0" w:line="209" w:lineRule="exact"/>
        <w:rPr>
          <w:sz w:val="20"/>
          <w:szCs w:val="20"/>
          <w:color w:val="auto"/>
        </w:rPr>
      </w:pPr>
    </w:p>
    <w:p>
      <w:pPr>
        <w:ind w:left="-320" w:right="2099" w:firstLine="1904"/>
        <w:spacing w:after="0" w:line="237" w:lineRule="auto"/>
        <w:tabs>
          <w:tab w:leader="none" w:pos="1892"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Any provision of this Warrant may be amended and the observance thereof may be waived (either generally or in a particular instance and either retroactively or prospectively), only with the written consent or approval of the Company and the Warrantholder. Any amendment or waiver effected in accordance with this Section 9 shall be binding upon the Warrantholder and the Company.</w:t>
      </w:r>
    </w:p>
    <w:p>
      <w:pPr>
        <w:spacing w:after="0" w:line="209" w:lineRule="exact"/>
        <w:rPr>
          <w:rFonts w:ascii="Courier New" w:cs="Courier New" w:eastAsia="Courier New" w:hAnsi="Courier New"/>
          <w:sz w:val="18"/>
          <w:szCs w:val="18"/>
          <w:color w:val="auto"/>
        </w:rPr>
      </w:pPr>
    </w:p>
    <w:p>
      <w:pPr>
        <w:ind w:left="-320" w:right="1879" w:firstLine="1904"/>
        <w:spacing w:after="0" w:line="235" w:lineRule="auto"/>
        <w:tabs>
          <w:tab w:leader="none" w:pos="199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of the Warrant. The obligations of the Company pursuant to this Warrant shall terminate on the Expiration Date.</w:t>
      </w:r>
    </w:p>
    <w:p>
      <w:pPr>
        <w:spacing w:after="0" w:line="208" w:lineRule="exact"/>
        <w:rPr>
          <w:rFonts w:ascii="Courier New" w:cs="Courier New" w:eastAsia="Courier New" w:hAnsi="Courier New"/>
          <w:sz w:val="18"/>
          <w:szCs w:val="18"/>
          <w:color w:val="auto"/>
        </w:rPr>
      </w:pPr>
    </w:p>
    <w:p>
      <w:pPr>
        <w:ind w:left="-320" w:right="1879" w:firstLine="1904"/>
        <w:spacing w:after="0" w:line="290" w:lineRule="auto"/>
        <w:tabs>
          <w:tab w:leader="none" w:pos="1998"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unless the context otherwise requires, the following terms have the following respective meanings:</w:t>
      </w:r>
    </w:p>
    <w:p>
      <w:pPr>
        <w:spacing w:after="0" w:line="170" w:lineRule="exact"/>
        <w:rPr>
          <w:sz w:val="20"/>
          <w:szCs w:val="20"/>
          <w:color w:val="auto"/>
        </w:rPr>
      </w:pPr>
    </w:p>
    <w:p>
      <w:pPr>
        <w:ind w:left="640" w:right="1879" w:firstLine="948"/>
        <w:spacing w:after="0" w:line="237" w:lineRule="auto"/>
        <w:rPr>
          <w:sz w:val="20"/>
          <w:szCs w:val="20"/>
          <w:color w:val="auto"/>
        </w:rPr>
      </w:pPr>
      <w:r>
        <w:rPr>
          <w:rFonts w:ascii="Courier New" w:cs="Courier New" w:eastAsia="Courier New" w:hAnsi="Courier New"/>
          <w:sz w:val="18"/>
          <w:szCs w:val="18"/>
          <w:color w:val="auto"/>
        </w:rPr>
        <w:t>"Fair Market Value" shall mean, with respect to a share of Common Stock as of a particular date (the "Determination Date"), the average, rounded to the nearest cent ($0.01), of the closing price per share of the Common Stock on the New York Stock Exchange, for the 20 consecutive trading days ending on the trading day immediately preceding the date in question. If at any time the Common Stock is not listed on any exchange or quoted in the domestic over-the-counter market, the "Fair Market Value" shall be deemed to be the fair value thereof, as agreed by the Majority of Holders within 20 days of the date on which the determination is to be made.</w:t>
      </w:r>
    </w:p>
    <w:p>
      <w:pPr>
        <w:spacing w:after="0" w:line="215" w:lineRule="exact"/>
        <w:rPr>
          <w:sz w:val="20"/>
          <w:szCs w:val="20"/>
          <w:color w:val="auto"/>
        </w:rPr>
      </w:pPr>
    </w:p>
    <w:p>
      <w:pPr>
        <w:ind w:left="640" w:right="1999" w:firstLine="948"/>
        <w:spacing w:after="0" w:line="237" w:lineRule="auto"/>
        <w:rPr>
          <w:sz w:val="20"/>
          <w:szCs w:val="20"/>
          <w:color w:val="auto"/>
        </w:rPr>
      </w:pPr>
      <w:r>
        <w:rPr>
          <w:rFonts w:ascii="Courier New" w:cs="Courier New" w:eastAsia="Courier New" w:hAnsi="Courier New"/>
          <w:sz w:val="18"/>
          <w:szCs w:val="18"/>
          <w:color w:val="auto"/>
        </w:rPr>
        <w:t>"Governmental Authority" shall mean the government of any nation, state, city, locality or other political subdivision of any thereof, and any entity exercising executive, legislative, judicial, regulatory or administrative functions of or pertaining to government having or asserting jurisdiction over a Person, its business or its properties.</w:t>
      </w:r>
    </w:p>
    <w:p>
      <w:pPr>
        <w:spacing w:after="0" w:line="210" w:lineRule="exact"/>
        <w:rPr>
          <w:sz w:val="20"/>
          <w:szCs w:val="20"/>
          <w:color w:val="auto"/>
        </w:rPr>
      </w:pPr>
    </w:p>
    <w:p>
      <w:pPr>
        <w:ind w:left="640" w:right="2619" w:firstLine="948"/>
        <w:spacing w:after="0" w:line="237" w:lineRule="auto"/>
        <w:rPr>
          <w:sz w:val="20"/>
          <w:szCs w:val="20"/>
          <w:color w:val="auto"/>
        </w:rPr>
      </w:pPr>
      <w:r>
        <w:rPr>
          <w:rFonts w:ascii="Courier New" w:cs="Courier New" w:eastAsia="Courier New" w:hAnsi="Courier New"/>
          <w:sz w:val="18"/>
          <w:szCs w:val="18"/>
          <w:color w:val="auto"/>
        </w:rPr>
        <w:t>"Person" shall mean any individual, firm, Company, partnership, limited liability company, trust, incorporated or unincorporated association, joint venture, joint stock company, Governmental Authority or other entity of any kind.</w:t>
      </w:r>
    </w:p>
    <w:p>
      <w:pPr>
        <w:spacing w:after="0" w:line="207" w:lineRule="exact"/>
        <w:rPr>
          <w:sz w:val="20"/>
          <w:szCs w:val="20"/>
          <w:color w:val="auto"/>
        </w:rPr>
      </w:pPr>
    </w:p>
    <w:p>
      <w:pPr>
        <w:ind w:left="640" w:right="1879" w:firstLine="948"/>
        <w:spacing w:after="0" w:line="271" w:lineRule="auto"/>
        <w:rPr>
          <w:sz w:val="20"/>
          <w:szCs w:val="20"/>
          <w:color w:val="auto"/>
        </w:rPr>
      </w:pPr>
      <w:r>
        <w:rPr>
          <w:rFonts w:ascii="Courier New" w:cs="Courier New" w:eastAsia="Courier New" w:hAnsi="Courier New"/>
          <w:sz w:val="16"/>
          <w:szCs w:val="16"/>
          <w:color w:val="auto"/>
        </w:rPr>
        <w:t>"Measurement Date" shall mean, in the case of an offering of rights, warrants or options to all or substantially all of the holders of the Common Stock or any other issuance contemplated herein, where a record date is fixed for the determination of stockholders entitled to participate in such issuance, such record date and in all other cases, the business day immediately preceding the date of issuance of shares of Common Stock (or options, rights, warrants or other securities convertible into or exchangeable for shares of Common Stock).</w:t>
      </w:r>
    </w:p>
    <w:p>
      <w:pPr>
        <w:spacing w:after="0" w:line="200" w:lineRule="exact"/>
        <w:rPr>
          <w:sz w:val="20"/>
          <w:szCs w:val="20"/>
          <w:color w:val="auto"/>
        </w:rPr>
      </w:pP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149" w:name="page150"/>
    <w:bookmarkEnd w:id="149"/>
    <w:p>
      <w:pPr>
        <w:ind w:left="320"/>
        <w:spacing w:after="0"/>
        <w:rPr>
          <w:sz w:val="20"/>
          <w:szCs w:val="20"/>
          <w:color w:val="auto"/>
        </w:rPr>
      </w:pPr>
      <w:r>
        <w:rPr>
          <w:rFonts w:ascii="Courier New" w:cs="Courier New" w:eastAsia="Courier New" w:hAnsi="Courier New"/>
          <w:sz w:val="18"/>
          <w:szCs w:val="18"/>
          <w:color w:val="auto"/>
        </w:rPr>
        <w:t>145</w:t>
      </w:r>
    </w:p>
    <w:p>
      <w:pPr>
        <w:spacing w:after="0" w:line="4" w:lineRule="exact"/>
        <w:rPr>
          <w:sz w:val="20"/>
          <w:szCs w:val="20"/>
          <w:color w:val="auto"/>
        </w:rPr>
      </w:pPr>
    </w:p>
    <w:p>
      <w:pPr>
        <w:ind w:right="1779" w:firstLine="1904"/>
        <w:spacing w:after="0" w:line="238" w:lineRule="auto"/>
        <w:tabs>
          <w:tab w:leader="none" w:pos="231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The Company shall not by any action, including, without limitation, amending the Articles of Incorporation of the Company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reasonable actions as may be necessary or appropriate to protect the rights of the Warrantholder against impairment. Without limiting the generality of the foregoing, the Company shall (a) take all such actions as may be necessary or appropriate in order that the Company may validly and legally issue fully paid and nonassessable shares of Common Stock upon the exercise of this Warrant, and (b) provide reasonable assistance to the Warrantholder in obtaining all authorizations, exemptions or consents from any Governmental Authority which may be necessary in connection with the exercise of this Warrant.</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199" w:firstLine="1896"/>
        <w:spacing w:after="0" w:line="236" w:lineRule="auto"/>
        <w:rPr>
          <w:sz w:val="20"/>
          <w:szCs w:val="20"/>
          <w:color w:val="auto"/>
        </w:rPr>
      </w:pPr>
      <w:r>
        <w:rPr>
          <w:rFonts w:ascii="Courier New" w:cs="Courier New" w:eastAsia="Courier New" w:hAnsi="Courier New"/>
          <w:sz w:val="18"/>
          <w:szCs w:val="18"/>
          <w:color w:val="auto"/>
        </w:rPr>
        <w:t>13.1 Entire Agreement. This Warrant constitutes the entire agreement between the Company and the Warrantholder with respect to the Warrants.</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13.2 Binding Effects; Benefits. This Warrant shall inure to the benefit of and shall be binding upon the Company and the Warrantholder and its respective heirs, legal representatives, successors and assigns. Nothing in this Warrant, expressed or implied, is intended to or shall confer on any Person other than the Company and the Warrantholder, or its respective heirs, legal representatives, successors or assigns, any rights, remedies, obligations or liabilities under or by reason of this Warrant.</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13.3 Section and Other Headings. The section and other headings contained in this Warrant are for reference purposes only and shall not be deemed to be a part of this Warrant or to affect the meaning or interpretation of this Warrant.</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13.4 Pronouns. All pronouns and any variations thereof refer to the masculine, feminine or neuter, singular or plural, as the context may require.</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13.5 Further Assurances. Each of the Company and the Warrantholder shall do and perform all such further acts and things and execute and deliver all such other certificates, instruments and documents as the Company or the Warrantholder may, at any time and from time to time, reasonably request in connection with the performance of any of the provisions of this Warrant.</w:t>
      </w:r>
    </w:p>
    <w:p>
      <w:pPr>
        <w:spacing w:after="0" w:line="210"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13.6 Notices. All notices and other communications required or permitted to be given under this Warrant shall be in writing and shall be deemed to have been duly given if (i) delivered personally or (ii) sent by facsimile or recognized overnight courier or by United States first class certified mail, postage prepaid, to the parties hereto at the following addresses</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50" w:name="page151"/>
    <w:bookmarkEnd w:id="150"/>
    <w:p>
      <w:pPr>
        <w:ind w:left="320"/>
        <w:spacing w:after="0"/>
        <w:rPr>
          <w:sz w:val="20"/>
          <w:szCs w:val="20"/>
          <w:color w:val="auto"/>
        </w:rPr>
      </w:pPr>
      <w:r>
        <w:rPr>
          <w:rFonts w:ascii="Courier New" w:cs="Courier New" w:eastAsia="Courier New" w:hAnsi="Courier New"/>
          <w:sz w:val="18"/>
          <w:szCs w:val="18"/>
          <w:color w:val="auto"/>
        </w:rPr>
        <w:t>146</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or to such other address as any party hereto shall hereafter specify by notice to the other party hereto:</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the Company, addressed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Corrections Corporation of America</w:t>
      </w:r>
    </w:p>
    <w:p>
      <w:pPr>
        <w:ind w:left="2860"/>
        <w:spacing w:after="0" w:line="238" w:lineRule="auto"/>
        <w:rPr>
          <w:sz w:val="20"/>
          <w:szCs w:val="20"/>
          <w:color w:val="auto"/>
        </w:rPr>
      </w:pPr>
      <w:r>
        <w:rPr>
          <w:rFonts w:ascii="Courier New" w:cs="Courier New" w:eastAsia="Courier New" w:hAnsi="Courier New"/>
          <w:sz w:val="18"/>
          <w:szCs w:val="18"/>
          <w:color w:val="auto"/>
        </w:rPr>
        <w:t>10 Burton Hills Boulevard</w:t>
      </w:r>
    </w:p>
    <w:p>
      <w:pPr>
        <w:ind w:left="2860"/>
        <w:spacing w:after="0"/>
        <w:rPr>
          <w:sz w:val="20"/>
          <w:szCs w:val="20"/>
          <w:color w:val="auto"/>
        </w:rPr>
      </w:pPr>
      <w:r>
        <w:rPr>
          <w:rFonts w:ascii="Courier New" w:cs="Courier New" w:eastAsia="Courier New" w:hAnsi="Courier New"/>
          <w:sz w:val="18"/>
          <w:szCs w:val="18"/>
          <w:color w:val="auto"/>
        </w:rPr>
        <w:t>Nashville, Tennessee 37215</w:t>
      </w:r>
    </w:p>
    <w:p>
      <w:pPr>
        <w:ind w:left="2860"/>
        <w:spacing w:after="0" w:line="237" w:lineRule="auto"/>
        <w:rPr>
          <w:sz w:val="20"/>
          <w:szCs w:val="20"/>
          <w:color w:val="auto"/>
        </w:rPr>
      </w:pPr>
      <w:r>
        <w:rPr>
          <w:rFonts w:ascii="Courier New" w:cs="Courier New" w:eastAsia="Courier New" w:hAnsi="Courier New"/>
          <w:sz w:val="18"/>
          <w:szCs w:val="18"/>
          <w:color w:val="auto"/>
        </w:rPr>
        <w:t>Attention: Chief Financial Officer or Secretary</w:t>
      </w:r>
    </w:p>
    <w:p>
      <w:pPr>
        <w:ind w:left="2860"/>
        <w:spacing w:after="0"/>
        <w:tabs>
          <w:tab w:leader="none" w:pos="4200" w:val="left"/>
        </w:tabs>
        <w:rPr>
          <w:sz w:val="20"/>
          <w:szCs w:val="20"/>
          <w:color w:val="auto"/>
        </w:rPr>
      </w:pPr>
      <w:r>
        <w:rPr>
          <w:rFonts w:ascii="Courier New" w:cs="Courier New" w:eastAsia="Courier New" w:hAnsi="Courier New"/>
          <w:sz w:val="18"/>
          <w:szCs w:val="18"/>
          <w:color w:val="auto"/>
        </w:rPr>
        <w:t>Fax Number:</w:t>
      </w:r>
      <w:r>
        <w:rPr>
          <w:sz w:val="20"/>
          <w:szCs w:val="20"/>
          <w:color w:val="auto"/>
        </w:rPr>
        <w:tab/>
      </w:r>
      <w:r>
        <w:rPr>
          <w:rFonts w:ascii="Courier New" w:cs="Courier New" w:eastAsia="Courier New" w:hAnsi="Courier New"/>
          <w:sz w:val="16"/>
          <w:szCs w:val="16"/>
          <w:color w:val="auto"/>
        </w:rPr>
        <w:t>(615) 263-0234</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Stokes &amp; Bartholomew, P.A.</w:t>
      </w:r>
    </w:p>
    <w:p>
      <w:pPr>
        <w:ind w:left="2860"/>
        <w:spacing w:after="0" w:line="238" w:lineRule="auto"/>
        <w:rPr>
          <w:sz w:val="20"/>
          <w:szCs w:val="20"/>
          <w:color w:val="auto"/>
        </w:rPr>
      </w:pPr>
      <w:r>
        <w:rPr>
          <w:rFonts w:ascii="Courier New" w:cs="Courier New" w:eastAsia="Courier New" w:hAnsi="Courier New"/>
          <w:sz w:val="18"/>
          <w:szCs w:val="18"/>
          <w:color w:val="auto"/>
        </w:rPr>
        <w:t>424 Church Street, Suite 2800</w:t>
      </w:r>
    </w:p>
    <w:p>
      <w:pPr>
        <w:ind w:left="2860"/>
        <w:spacing w:after="0"/>
        <w:rPr>
          <w:sz w:val="20"/>
          <w:szCs w:val="20"/>
          <w:color w:val="auto"/>
        </w:rPr>
      </w:pPr>
      <w:r>
        <w:rPr>
          <w:rFonts w:ascii="Courier New" w:cs="Courier New" w:eastAsia="Courier New" w:hAnsi="Courier New"/>
          <w:sz w:val="18"/>
          <w:szCs w:val="18"/>
          <w:color w:val="auto"/>
        </w:rPr>
        <w:t>Nashville, Tennessee 37219</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Attention:</w:t>
        <w:tab/>
        <w:t>Elizabeth E. Moore, Esq.</w:t>
      </w:r>
    </w:p>
    <w:p>
      <w:pPr>
        <w:ind w:left="2860"/>
        <w:spacing w:after="0"/>
        <w:tabs>
          <w:tab w:leader="none" w:pos="4200" w:val="left"/>
        </w:tabs>
        <w:rPr>
          <w:sz w:val="20"/>
          <w:szCs w:val="20"/>
          <w:color w:val="auto"/>
        </w:rPr>
      </w:pPr>
      <w:r>
        <w:rPr>
          <w:rFonts w:ascii="Courier New" w:cs="Courier New" w:eastAsia="Courier New" w:hAnsi="Courier New"/>
          <w:sz w:val="18"/>
          <w:szCs w:val="18"/>
          <w:color w:val="auto"/>
        </w:rPr>
        <w:t>Fax Number:</w:t>
      </w:r>
      <w:r>
        <w:rPr>
          <w:sz w:val="20"/>
          <w:szCs w:val="20"/>
          <w:color w:val="auto"/>
        </w:rPr>
        <w:tab/>
      </w:r>
      <w:r>
        <w:rPr>
          <w:rFonts w:ascii="Courier New" w:cs="Courier New" w:eastAsia="Courier New" w:hAnsi="Courier New"/>
          <w:sz w:val="16"/>
          <w:szCs w:val="16"/>
          <w:color w:val="auto"/>
        </w:rPr>
        <w:t>(615) 259-1470</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the Warrantholder, addressed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Attention: Chief Financial Officer</w:t>
      </w:r>
    </w:p>
    <w:p>
      <w:pPr>
        <w:ind w:left="2860"/>
        <w:spacing w:after="0" w:line="238" w:lineRule="auto"/>
        <w:rPr>
          <w:sz w:val="20"/>
          <w:szCs w:val="20"/>
          <w:color w:val="auto"/>
        </w:rPr>
      </w:pPr>
      <w:r>
        <w:rPr>
          <w:rFonts w:ascii="Courier New" w:cs="Courier New" w:eastAsia="Courier New" w:hAnsi="Courier New"/>
          <w:sz w:val="18"/>
          <w:szCs w:val="18"/>
          <w:color w:val="auto"/>
        </w:rPr>
        <w:t>Fax Number:</w:t>
      </w:r>
    </w:p>
    <w:p>
      <w:pPr>
        <w:ind w:left="4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Attention: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Fax Number:</w:t>
      </w:r>
    </w:p>
    <w:p>
      <w:pPr>
        <w:ind w:left="402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Except as otherwise provided herein, all such notices and communications shall be deemed to have been received (a) on the date of delivery thereof, if delivered personally or sent by facsimile, (b) on the second Business Day following delivery into the custody of an overnight courier service, if sent by overnight courier, provided that such delivery is made before such courier's deadline for next-day delivery, or (c) on the third Business Day after the mailing thereof.</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51" w:name="page152"/>
    <w:bookmarkEnd w:id="151"/>
    <w:p>
      <w:pPr>
        <w:ind w:left="320"/>
        <w:spacing w:after="0"/>
        <w:rPr>
          <w:sz w:val="20"/>
          <w:szCs w:val="20"/>
          <w:color w:val="auto"/>
        </w:rPr>
      </w:pPr>
      <w:r>
        <w:rPr>
          <w:rFonts w:ascii="Courier New" w:cs="Courier New" w:eastAsia="Courier New" w:hAnsi="Courier New"/>
          <w:sz w:val="18"/>
          <w:szCs w:val="18"/>
          <w:color w:val="auto"/>
        </w:rPr>
        <w:t>147</w:t>
      </w:r>
    </w:p>
    <w:p>
      <w:pPr>
        <w:spacing w:after="0" w:line="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13.7 Separability. Any term or provision of this Warrant which is invalid or unenforceable in any jurisdiction shall, as to such jurisdiction, be ineffective to the extent of such invalidity or unenforceability without rendering invalid or unenforceable the terms and provisions of this Warrant or affecting the validity or enforceability of any of the terms or provisions of this Warrant in any other jurisdiction.</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13.8 Governing Law. THIS WARRANT SHALL BE DEEMED TO BE A CONTRACT MADE UNDER THE LAWS OF THE STATE OF MARYLAND AND FOR ALL PURPOSES SHALL BE GOVERNED BY AND CONSTRUED IN ACCORDANCE WITH THE LAWS OF SUCH STATE APPLICABLE TO SUCH AGREEMENTS MADE AND TO BE PERFORMED ENTIRELY WITHIN SUCH STATE.</w:t>
      </w:r>
    </w:p>
    <w:p>
      <w:pPr>
        <w:spacing w:after="0" w:line="209" w:lineRule="exact"/>
        <w:rPr>
          <w:sz w:val="20"/>
          <w:szCs w:val="20"/>
          <w:color w:val="auto"/>
        </w:rPr>
      </w:pPr>
    </w:p>
    <w:p>
      <w:pPr>
        <w:ind w:right="1999" w:firstLine="1896"/>
        <w:spacing w:after="0" w:line="273" w:lineRule="auto"/>
        <w:rPr>
          <w:sz w:val="20"/>
          <w:szCs w:val="20"/>
          <w:color w:val="auto"/>
        </w:rPr>
      </w:pPr>
      <w:r>
        <w:rPr>
          <w:rFonts w:ascii="Courier New" w:cs="Courier New" w:eastAsia="Courier New" w:hAnsi="Courier New"/>
          <w:sz w:val="16"/>
          <w:szCs w:val="16"/>
          <w:color w:val="auto"/>
        </w:rPr>
        <w:t>13.9 No Rights or Liabilities as Stockholder. Nothing contained in this Warrant shall be deemed to confer upon the Warrantholder any rights as a stockholder of the Company or as imposing any liabilities on the Warrantholder to purchase any securities whether such liabilities are asserted by the Company or by creditors or stockholders of the Company or otherwise.</w:t>
      </w:r>
    </w:p>
    <w:p>
      <w:pPr>
        <w:spacing w:after="0" w:line="17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52" w:name="page153"/>
    <w:bookmarkEnd w:id="152"/>
    <w:p>
      <w:pPr>
        <w:ind w:left="320"/>
        <w:spacing w:after="0"/>
        <w:rPr>
          <w:sz w:val="20"/>
          <w:szCs w:val="20"/>
          <w:color w:val="auto"/>
        </w:rPr>
      </w:pPr>
      <w:r>
        <w:rPr>
          <w:rFonts w:ascii="Courier New" w:cs="Courier New" w:eastAsia="Courier New" w:hAnsi="Courier New"/>
          <w:sz w:val="18"/>
          <w:szCs w:val="18"/>
          <w:color w:val="auto"/>
        </w:rPr>
        <w:t>148</w:t>
      </w:r>
    </w:p>
    <w:p>
      <w:pPr>
        <w:spacing w:after="0" w:line="4"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IN WITNESS WHEREOF, the Company has caused this Warrant to be signed by its duly authorized officer.</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CORRECTIONS CORPORATION OF</w:t>
      </w:r>
    </w:p>
    <w:p>
      <w:pPr>
        <w:ind w:left="4740"/>
        <w:spacing w:after="0" w:line="238" w:lineRule="auto"/>
        <w:rPr>
          <w:sz w:val="20"/>
          <w:szCs w:val="20"/>
          <w:color w:val="auto"/>
        </w:rPr>
      </w:pPr>
      <w:r>
        <w:rPr>
          <w:rFonts w:ascii="Courier New" w:cs="Courier New" w:eastAsia="Courier New" w:hAnsi="Courier New"/>
          <w:sz w:val="18"/>
          <w:szCs w:val="18"/>
          <w:color w:val="auto"/>
        </w:rPr>
        <w:t>AMERICA</w:t>
      </w:r>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53" w:name="page154"/>
    <w:bookmarkEnd w:id="153"/>
    <w:p>
      <w:pPr>
        <w:ind w:left="320"/>
        <w:spacing w:after="0"/>
        <w:rPr>
          <w:sz w:val="20"/>
          <w:szCs w:val="20"/>
          <w:color w:val="auto"/>
        </w:rPr>
      </w:pPr>
      <w:r>
        <w:rPr>
          <w:rFonts w:ascii="Courier New" w:cs="Courier New" w:eastAsia="Courier New" w:hAnsi="Courier New"/>
          <w:sz w:val="18"/>
          <w:szCs w:val="18"/>
          <w:color w:val="auto"/>
        </w:rPr>
        <w:t>149</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EXHIBIT A</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EXERCISE FORM</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(To be executed upon exercise of this Warrant)</w:t>
      </w:r>
    </w:p>
    <w:p>
      <w:pPr>
        <w:spacing w:after="0" w:line="200" w:lineRule="exact"/>
        <w:rPr>
          <w:sz w:val="20"/>
          <w:szCs w:val="20"/>
          <w:color w:val="auto"/>
        </w:rPr>
      </w:pPr>
    </w:p>
    <w:p>
      <w:pPr>
        <w:spacing w:after="0" w:line="209" w:lineRule="exact"/>
        <w:rPr>
          <w:sz w:val="20"/>
          <w:szCs w:val="20"/>
          <w:color w:val="auto"/>
        </w:rPr>
      </w:pPr>
    </w:p>
    <w:p>
      <w:pPr>
        <w:ind w:right="1999" w:firstLine="1896"/>
        <w:spacing w:after="0" w:line="268" w:lineRule="auto"/>
        <w:rPr>
          <w:sz w:val="20"/>
          <w:szCs w:val="20"/>
          <w:color w:val="auto"/>
        </w:rPr>
      </w:pPr>
      <w:r>
        <w:rPr>
          <w:rFonts w:ascii="Courier New" w:cs="Courier New" w:eastAsia="Courier New" w:hAnsi="Courier New"/>
          <w:sz w:val="16"/>
          <w:szCs w:val="16"/>
          <w:color w:val="auto"/>
        </w:rPr>
        <w:t>The undersigned hereby irrevocably elects to exercise the right, represented by this Warrant, to purchase _______ shares of Common Stock</w:t>
      </w:r>
    </w:p>
    <w:p>
      <w:pPr>
        <w:ind w:right="1999"/>
        <w:spacing w:after="0" w:line="268" w:lineRule="auto"/>
        <w:rPr>
          <w:sz w:val="20"/>
          <w:szCs w:val="20"/>
          <w:color w:val="auto"/>
        </w:rPr>
      </w:pPr>
      <w:r>
        <w:rPr>
          <w:rFonts w:ascii="Courier New" w:cs="Courier New" w:eastAsia="Courier New" w:hAnsi="Courier New"/>
          <w:sz w:val="16"/>
          <w:szCs w:val="16"/>
          <w:color w:val="auto"/>
        </w:rPr>
        <w:t>and herewith tenders payment for such Common Stock to the order of Corrections Corporation of America in the amount of $______, which amount includes payment</w:t>
      </w:r>
    </w:p>
    <w:p>
      <w:pPr>
        <w:spacing w:after="0" w:line="233" w:lineRule="auto"/>
        <w:rPr>
          <w:sz w:val="20"/>
          <w:szCs w:val="20"/>
          <w:color w:val="auto"/>
        </w:rPr>
      </w:pPr>
      <w:r>
        <w:rPr>
          <w:rFonts w:ascii="Courier New" w:cs="Courier New" w:eastAsia="Courier New" w:hAnsi="Courier New"/>
          <w:sz w:val="18"/>
          <w:szCs w:val="18"/>
          <w:color w:val="auto"/>
        </w:rPr>
        <w:t>of the par value for _______ of the Common Stock, in accordance with the terms</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of this Warrant. The undersigned requests that a certificate for such shares of Common Stock be registered in the name of ______________________ and that such</w:t>
      </w:r>
    </w:p>
    <w:p>
      <w:pPr>
        <w:spacing w:after="0" w:line="233" w:lineRule="auto"/>
        <w:rPr>
          <w:sz w:val="20"/>
          <w:szCs w:val="20"/>
          <w:color w:val="auto"/>
        </w:rPr>
      </w:pPr>
      <w:r>
        <w:rPr>
          <w:rFonts w:ascii="Courier New" w:cs="Courier New" w:eastAsia="Courier New" w:hAnsi="Courier New"/>
          <w:sz w:val="18"/>
          <w:szCs w:val="18"/>
          <w:color w:val="auto"/>
        </w:rPr>
        <w:t>certificates be delivered to ______________________ whose address is</w:t>
      </w:r>
    </w:p>
    <w:p>
      <w:pPr>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Signature:__________________________________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218"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218"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(Street Address)</w:t>
      </w: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6" w:lineRule="exact"/>
        <w:rPr>
          <w:sz w:val="20"/>
          <w:szCs w:val="20"/>
          <w:color w:val="auto"/>
        </w:rPr>
      </w:pPr>
    </w:p>
    <w:p>
      <w:pPr>
        <w:jc w:val="both"/>
        <w:ind w:left="4860"/>
        <w:spacing w:after="0"/>
        <w:tabs>
          <w:tab w:leader="none" w:pos="6100" w:val="left"/>
          <w:tab w:leader="none" w:pos="7360" w:val="left"/>
        </w:tabs>
        <w:rPr>
          <w:sz w:val="20"/>
          <w:szCs w:val="20"/>
          <w:color w:val="auto"/>
        </w:rPr>
      </w:pP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in the Presence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 A-1</w:t>
      </w:r>
    </w:p>
    <w:p>
      <w:pPr>
        <w:sectPr>
          <w:pgSz w:w="11900" w:h="16838" w:orient="portrait"/>
          <w:cols w:equalWidth="0" w:num="1">
            <w:col w:w="10219"/>
          </w:cols>
          <w:pgMar w:left="240" w:top="312" w:right="1440" w:bottom="1440" w:gutter="0" w:footer="0" w:header="0"/>
        </w:sectPr>
      </w:pPr>
    </w:p>
    <w:bookmarkStart w:id="154" w:name="page155"/>
    <w:bookmarkEnd w:id="154"/>
    <w:p>
      <w:pPr>
        <w:ind w:left="320"/>
        <w:spacing w:after="0"/>
        <w:rPr>
          <w:sz w:val="20"/>
          <w:szCs w:val="20"/>
          <w:color w:val="auto"/>
        </w:rPr>
      </w:pPr>
      <w:r>
        <w:rPr>
          <w:rFonts w:ascii="Courier New" w:cs="Courier New" w:eastAsia="Courier New" w:hAnsi="Courier New"/>
          <w:sz w:val="18"/>
          <w:szCs w:val="18"/>
          <w:color w:val="auto"/>
        </w:rPr>
        <w:t>150</w:t>
      </w:r>
    </w:p>
    <w:p>
      <w:pPr>
        <w:ind w:left="3800"/>
        <w:spacing w:after="0" w:line="238" w:lineRule="auto"/>
        <w:rPr>
          <w:sz w:val="20"/>
          <w:szCs w:val="20"/>
          <w:color w:val="auto"/>
        </w:rPr>
      </w:pPr>
      <w:r>
        <w:rPr>
          <w:rFonts w:ascii="Courier New" w:cs="Courier New" w:eastAsia="Courier New" w:hAnsi="Courier New"/>
          <w:sz w:val="18"/>
          <w:szCs w:val="18"/>
          <w:color w:val="auto"/>
        </w:rPr>
        <w:t>EXHIBIT B</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FORM OF ASSIGNMENT</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(To be executed only upon transfer of this Warrant)</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For value received, the undersigned registered holder of the within Warrant hereby sells, assigns and transfers unto _____________ the right</w:t>
      </w:r>
    </w:p>
    <w:p>
      <w:pPr>
        <w:spacing w:after="0" w:line="233" w:lineRule="auto"/>
        <w:rPr>
          <w:sz w:val="20"/>
          <w:szCs w:val="20"/>
          <w:color w:val="auto"/>
        </w:rPr>
      </w:pPr>
      <w:r>
        <w:rPr>
          <w:rFonts w:ascii="Courier New" w:cs="Courier New" w:eastAsia="Courier New" w:hAnsi="Courier New"/>
          <w:sz w:val="18"/>
          <w:szCs w:val="18"/>
          <w:color w:val="auto"/>
        </w:rPr>
        <w:t>represented by such Warrant to purchase ____________ shares of Common Stock of</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Corrections Corporation of America to which such Warrant relates and all other rights of the Warrantholder under the within Warrant, and appoints _____________</w:t>
      </w:r>
    </w:p>
    <w:p>
      <w:pPr>
        <w:ind w:right="2199"/>
        <w:spacing w:after="0" w:line="237" w:lineRule="auto"/>
        <w:rPr>
          <w:sz w:val="20"/>
          <w:szCs w:val="20"/>
          <w:color w:val="auto"/>
        </w:rPr>
      </w:pPr>
      <w:r>
        <w:rPr>
          <w:rFonts w:ascii="Courier New" w:cs="Courier New" w:eastAsia="Courier New" w:hAnsi="Courier New"/>
          <w:sz w:val="18"/>
          <w:szCs w:val="18"/>
          <w:color w:val="auto"/>
        </w:rPr>
        <w:t>Attorney to make such transfer on the books of Corrections Corporation of America maintained for such purpose, with full power of substitution in the premises. This sale, assignment and transfer has been previously approved in writing by Corrections Corporation of America.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Signature:_________________________________</w:t>
      </w:r>
    </w:p>
    <w:p>
      <w:pPr>
        <w:spacing w:after="0" w:line="200" w:lineRule="exact"/>
        <w:rPr>
          <w:sz w:val="20"/>
          <w:szCs w:val="20"/>
          <w:color w:val="auto"/>
        </w:rPr>
      </w:pPr>
    </w:p>
    <w:p>
      <w:pPr>
        <w:spacing w:after="0" w:line="226"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spacing w:after="0" w:line="209"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(Street Address)</w:t>
      </w:r>
    </w:p>
    <w:p>
      <w:pPr>
        <w:spacing w:after="0" w:line="200" w:lineRule="exact"/>
        <w:rPr>
          <w:sz w:val="20"/>
          <w:szCs w:val="20"/>
          <w:color w:val="auto"/>
        </w:rPr>
      </w:pPr>
    </w:p>
    <w:p>
      <w:pPr>
        <w:spacing w:after="0" w:line="209"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jc w:val="both"/>
        <w:ind w:left="4960"/>
        <w:spacing w:after="0"/>
        <w:tabs>
          <w:tab w:leader="none" w:pos="6100" w:val="left"/>
          <w:tab w:leader="none" w:pos="7360" w:val="left"/>
        </w:tabs>
        <w:rPr>
          <w:sz w:val="20"/>
          <w:szCs w:val="20"/>
          <w:color w:val="auto"/>
        </w:rPr>
      </w:pP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in the Presence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 B-1</w:t>
      </w:r>
    </w:p>
    <w:p>
      <w:pPr>
        <w:sectPr>
          <w:pgSz w:w="11900" w:h="16838" w:orient="portrait"/>
          <w:cols w:equalWidth="0" w:num="1">
            <w:col w:w="10219"/>
          </w:cols>
          <w:pgMar w:left="240" w:top="312"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8"/>
          <w:szCs w:val="18"/>
          <w:color w:val="auto"/>
        </w:rPr>
        <w:t>151</w:t>
      </w:r>
    </w:p>
    <w:p>
      <w:pPr>
        <w:ind w:left="3380"/>
        <w:spacing w:after="0" w:line="238" w:lineRule="auto"/>
        <w:rPr>
          <w:sz w:val="20"/>
          <w:szCs w:val="20"/>
          <w:color w:val="auto"/>
        </w:rPr>
      </w:pPr>
      <w:r>
        <w:rPr>
          <w:rFonts w:ascii="Courier New" w:cs="Courier New" w:eastAsia="Courier New" w:hAnsi="Courier New"/>
          <w:sz w:val="18"/>
          <w:szCs w:val="18"/>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The Persons Listed on</w:t>
      </w:r>
    </w:p>
    <w:p>
      <w:pPr>
        <w:ind w:left="2540"/>
        <w:spacing w:after="0" w:line="238" w:lineRule="auto"/>
        <w:rPr>
          <w:sz w:val="20"/>
          <w:szCs w:val="20"/>
          <w:color w:val="auto"/>
        </w:rPr>
      </w:pPr>
      <w:r>
        <w:rPr>
          <w:rFonts w:ascii="Courier New" w:cs="Courier New" w:eastAsia="Courier New" w:hAnsi="Courier New"/>
          <w:sz w:val="18"/>
          <w:szCs w:val="18"/>
          <w:color w:val="auto"/>
        </w:rPr>
        <w:t>the Signature Pages 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Dated as of ___________, 2000</w:t>
      </w:r>
    </w:p>
    <w:p>
      <w:pPr>
        <w:sectPr>
          <w:pgSz w:w="11900" w:h="16838" w:orient="portrait"/>
          <w:cols w:equalWidth="0" w:num="1">
            <w:col w:w="9899"/>
          </w:cols>
          <w:pgMar w:left="560" w:top="312" w:right="1440" w:bottom="1440" w:gutter="0" w:footer="0" w:header="0"/>
        </w:sectPr>
      </w:pPr>
    </w:p>
    <w:bookmarkStart w:id="156" w:name="page157"/>
    <w:bookmarkEnd w:id="156"/>
    <w:p>
      <w:pPr>
        <w:ind w:left="320"/>
        <w:spacing w:after="0"/>
        <w:rPr>
          <w:sz w:val="20"/>
          <w:szCs w:val="20"/>
          <w:color w:val="auto"/>
        </w:rPr>
      </w:pPr>
      <w:r>
        <w:rPr>
          <w:rFonts w:ascii="Courier New" w:cs="Courier New" w:eastAsia="Courier New" w:hAnsi="Courier New"/>
          <w:sz w:val="18"/>
          <w:szCs w:val="18"/>
          <w:color w:val="auto"/>
        </w:rPr>
        <w:t>152</w:t>
      </w:r>
    </w:p>
    <w:p>
      <w:pPr>
        <w:ind w:left="2740"/>
        <w:spacing w:after="0" w:line="238" w:lineRule="auto"/>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REGISTRATION RIGHTS AGREEMENT (the "Agreement"), dated as of</w:t>
      </w:r>
    </w:p>
    <w:p>
      <w:pPr>
        <w:spacing w:after="0" w:line="238" w:lineRule="auto"/>
        <w:rPr>
          <w:sz w:val="20"/>
          <w:szCs w:val="20"/>
          <w:color w:val="auto"/>
        </w:rPr>
      </w:pPr>
      <w:r>
        <w:rPr>
          <w:rFonts w:ascii="Courier New" w:cs="Courier New" w:eastAsia="Courier New" w:hAnsi="Courier New"/>
          <w:sz w:val="18"/>
          <w:szCs w:val="18"/>
          <w:color w:val="auto"/>
        </w:rPr>
        <w:t>_________, 2000, by and among Corrections Corporation of America, formerly</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Prison Realty Trust, Inc., a Maryland corporation ("CCA" or the "Company"), and the other Persons identified on the signature pages hereof (herein referred to collectively, along with their respective affiliates and successors who from and after the date hereof acquire or are otherwise the transferee of any Registrable Securities (as hereinafter defined), as the "Initial Holders" and individually, as an "Initial Holder") and any other Person that shall from and after the date hereof acquire or otherwise be the transferee of any Registrable Securities and who shall be a Permitted Transferee (as hereinafter defined) of any Initial Holder (herein referred to collectively as the "Holders" and individually as a "Holder").</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CCA (as Prison Realty Trust, Inc.), Corrections Corporation of America, a Tennessee corporation, Prison Management Services, Inc., a Tennessee corporation, and Juvenile and Jail Facility Management Services, Inc., a Tennessee corporation, have entered into a Securities Purchase Agreement, dated as of April 5, 2000 (the "Securities Purchase Agreement") with the Initial Holders which provides, upon the terms and subject to the conditions thereof, for the purchase by the Initial Holders of up to an aggregate of 8,000,000 shares of CCA's Series B Cumulative Convertible Preferred Stock, $0.01 par value per share (the "Series B Preferred Stock");</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Series B Preferred Stock shall be convertible into shares of CCA Common Stock, $0.01 par value per share (the "Common Stock"), and shall have the rights and preferences set forth in the Articles Supplementary relating to the Series B Preferred Stock, as defined herein, and attached as Exhibit D to the Securities Purchase Agreement;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subject to the terms and conditions of the Securities Purchase Agreement, CCA will issue to the Initial Holders warrants to purchase shares of Common Stock (the "Warrants") collectively granting to the Initial Holders the right to purchase that number of shares of Common Stock equal to up to ten percent (10%) of the total shares of Common Stock outstanding at the time of purchase, on a fully diluted basis (the issuance and sale of the Series B Preferred Stock and the Warrants to the Initial Holders are referred to herein, collectively, as the "Investment");</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CCA intends to elect to be taxed as a real estate investment trust, or a REIT, for federal income tax purposes under the Internal Revenue Code of 1986, as amended (the "Code"), for its taxable year ending December 31, 1999 and, in satisfaction of any distribution requirements required thereby, will make such distributions to the holders of its Common Stock, in the form of shares of CCA's Series C Cumulative Convertible Preferred Stock, $0.01 par value per share (the "Series C Preferred Stock"); and</w:t>
      </w:r>
    </w:p>
    <w:p>
      <w:pPr>
        <w:sectPr>
          <w:pgSz w:w="11900" w:h="16838" w:orient="portrait"/>
          <w:cols w:equalWidth="0" w:num="1">
            <w:col w:w="10219"/>
          </w:cols>
          <w:pgMar w:left="240" w:top="312" w:right="1440" w:bottom="1440" w:gutter="0" w:footer="0" w:header="0"/>
        </w:sectPr>
      </w:pPr>
    </w:p>
    <w:bookmarkStart w:id="157" w:name="page158"/>
    <w:bookmarkEnd w:id="157"/>
    <w:p>
      <w:pPr>
        <w:ind w:left="320"/>
        <w:spacing w:after="0"/>
        <w:rPr>
          <w:sz w:val="20"/>
          <w:szCs w:val="20"/>
          <w:color w:val="auto"/>
        </w:rPr>
      </w:pPr>
      <w:r>
        <w:rPr>
          <w:rFonts w:ascii="Courier New" w:cs="Courier New" w:eastAsia="Courier New" w:hAnsi="Courier New"/>
          <w:sz w:val="18"/>
          <w:szCs w:val="18"/>
          <w:color w:val="auto"/>
        </w:rPr>
        <w:t>153</w:t>
      </w:r>
    </w:p>
    <w:p>
      <w:pPr>
        <w:spacing w:after="0" w:line="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in order to induce the Initial Holders to complete the transactions contemplated by the Securities Purchase Agreement and set forth above, CCA has agreed to provide registration rights on the terms and subject to the conditions provided herein.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and agreements contained herein, and for other good and valuable consideration, the receipt and sufficiency of which are hereby acknowledged, and intending to be legally bound hereby, the parties hereto agree as follows:</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Section 1. Definitions.</w:t>
      </w:r>
    </w:p>
    <w:p>
      <w:pPr>
        <w:spacing w:after="0" w:line="207" w:lineRule="exact"/>
        <w:rPr>
          <w:sz w:val="20"/>
          <w:szCs w:val="20"/>
          <w:color w:val="auto"/>
        </w:rPr>
      </w:pPr>
    </w:p>
    <w:p>
      <w:pPr>
        <w:ind w:right="1879" w:firstLine="1483"/>
        <w:spacing w:after="0" w:line="235" w:lineRule="auto"/>
        <w:tabs>
          <w:tab w:leader="none" w:pos="1896"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Agreement, the following terms shall have the following meanings:</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"Affiliate" shall have the meaning set forth in Rule 12b-2 promulgated under the Exchange Act.</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"Blackout Period" shall have the meaning set forth in Section 2(a)(i).</w:t>
      </w:r>
    </w:p>
    <w:p>
      <w:pPr>
        <w:spacing w:after="0" w:line="224"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"Company" shall have the meaning set forth in the preamble and shall also include CCA's successors.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"Common Stock" shall have the meaning set forth in the recitals hereto.</w:t>
      </w:r>
    </w:p>
    <w:p>
      <w:pPr>
        <w:spacing w:after="0" w:line="224"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"Exchange Act" shall mean the Securities Exchange Act of 1934, as amended from time to time.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"Holders" shall have the meaning set forth in the preamble.</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"Incidental Registration" shall mean a registration required to be effected by CCA pursuant to Section 2(b).</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"Incidental Registration Statement" shall mean a registration statement of CCA or as provided in Section 2(b), which covers any of the Registrable Securities on an appropriate form in accordance with the Securities Act and all amendments and supplements to such registration statement, including post-effective amendments, in each case including the Prospectus contained therein, all exhibits thereto and all material incorporated by reference therein.</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"Initial Holder(s)" shall have the meaning set forth in the preamble.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"Majority Holders" shall mean Holders of the Registrable Securities as to which registration has been requested representing in the aggregate a majority of such shares beneficially owned by Holders.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58" w:name="page159"/>
    <w:bookmarkEnd w:id="158"/>
    <w:p>
      <w:pPr>
        <w:ind w:left="320"/>
        <w:spacing w:after="0"/>
        <w:rPr>
          <w:sz w:val="20"/>
          <w:szCs w:val="20"/>
          <w:color w:val="auto"/>
        </w:rPr>
      </w:pPr>
      <w:r>
        <w:rPr>
          <w:rFonts w:ascii="Courier New" w:cs="Courier New" w:eastAsia="Courier New" w:hAnsi="Courier New"/>
          <w:sz w:val="18"/>
          <w:szCs w:val="18"/>
          <w:color w:val="auto"/>
        </w:rPr>
        <w:t>154</w:t>
      </w:r>
    </w:p>
    <w:p>
      <w:pPr>
        <w:spacing w:after="0" w:line="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"Market Value" shall mean, with respect to the Common Stock, the average, rounded to the nearest cent ($0.01), of the closing price per share of the Common Stock, respectively, on the New York Stock Exchange for twenty consecutive trading days ending on the trading day immediately preceding the date in question. If at any time the Common Stock is not listed on any exchange or quoted in the domestic over-the-counter market, the "Market Value" shall be deemed to be the fair value thereof, as agreed by the Majority of Holders within 20 days of the date on which the determination is to be made.</w:t>
      </w:r>
    </w:p>
    <w:p>
      <w:pPr>
        <w:spacing w:after="0" w:line="21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"NASD" shall mean the National Association of Securities Dealers, Inc.</w:t>
      </w:r>
    </w:p>
    <w:p>
      <w:pPr>
        <w:spacing w:after="0" w:line="224"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"Permitted Transferee" shall mean any Person to which transfer of Registrable Securities would not constitute a violation of the Securities Purchase Agreement.</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"Person" shall mean any individual, limited or general partnership, corporation, trust, joint venture, association, joint stock company or unincorporated organization.</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"Prospectus" shall mean the prospectus included in a Registration Statement, including any preliminary Prospectus, and any such Prospectus as amended or supplemented by any prospectus supplement with respect to the terms of the offering of any portion of the Registrable Securities and by all other amendments and supplements to such Prospectus, including post-effective amendments, and in each case including all material incorporated by reference therein.</w:t>
      </w:r>
    </w:p>
    <w:p>
      <w:pPr>
        <w:spacing w:after="0" w:line="211"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"Registrable Securities" shall mean certain shares of the Company which may be acquired pursuant to the terms of the Securities Purchase Agreement, including (i) any shares of Series B Preferred Stock, (ii) any shares of Common Stock issued or issuable upon conversion of any shares of Series B Preferred Stock, (iii) any shares of Common Stock issued upon exercise of the Warrants,</w:t>
      </w:r>
    </w:p>
    <w:p>
      <w:pPr>
        <w:spacing w:after="0" w:line="1" w:lineRule="exact"/>
        <w:rPr>
          <w:sz w:val="20"/>
          <w:szCs w:val="20"/>
          <w:color w:val="auto"/>
        </w:rPr>
      </w:pPr>
    </w:p>
    <w:p>
      <w:pPr>
        <w:ind w:right="1999" w:firstLine="8"/>
        <w:spacing w:after="0" w:line="237" w:lineRule="auto"/>
        <w:tabs>
          <w:tab w:leader="none" w:pos="527"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of Series C Preferred Stock, (v) any shares of Common Stock issued or issuable upon exercise of the Series C Preferred Stock, and (vi) any securities issued or issuable with respect to any shares of Series B Preferred Stock, Series C Preferred Stock or the Common Stock described in clauses (i), (ii), (iii), (iv) and (v) above, by way of stock dividend or stock split or in connection with a combination of shares, recapitalization, merger, consolidation, reorganization or otherwise.</w:t>
      </w:r>
    </w:p>
    <w:p>
      <w:pPr>
        <w:spacing w:after="0" w:line="211"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"Registration Expenses" shall mean (i) all registration, listing, qualification and filing fees (including NASD filing fees and all stock exchange listing fees), (ii) fees and disbursements of counsel for the Company, (iii) fees and disbursements of counsel for the Holders, (iv) accounting fees incident to any such registration, (v) blue sky fees and expenses (including counsel fees in connection with the preparation of a Blue Sky Memorandum and legal investment survey), (vi) all expenses of any Persons in preparing or assisting in preparing, printing, distributing, mailing and delivering any Registration Statement, any Prospectus, any underwriting agreements, transmittal letters, securities sales agreements, securities certificates</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59" w:name="page160"/>
    <w:bookmarkEnd w:id="159"/>
    <w:p>
      <w:pPr>
        <w:ind w:left="320"/>
        <w:spacing w:after="0"/>
        <w:rPr>
          <w:sz w:val="20"/>
          <w:szCs w:val="20"/>
          <w:color w:val="auto"/>
        </w:rPr>
      </w:pPr>
      <w:r>
        <w:rPr>
          <w:rFonts w:ascii="Courier New" w:cs="Courier New" w:eastAsia="Courier New" w:hAnsi="Courier New"/>
          <w:sz w:val="18"/>
          <w:szCs w:val="18"/>
          <w:color w:val="auto"/>
        </w:rPr>
        <w:t>155</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other documents relating to the performance of and compliance with this Agreement, (vii) the expenses incurred in connection with making road show presentations and holding meetings with potential investors to facilitate the distribution and sale of Registrable Securities which are customarily borne by the issuer, and (v) all internal expenses of the Company (including all salaries and expenses of officers and employees performing legal or accounting duties); provided, however, that Registration Expenses shall not include any Selling Expenses.</w:t>
      </w:r>
    </w:p>
    <w:p>
      <w:pPr>
        <w:spacing w:after="0" w:line="212"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"Registration Statement" shall mean any registration statement of the Company which covers any Registrable Securities and all amendments and supplements to any such Registration Statement, including post-effective amendments, in each case including the Prospectus contained therein, all exhibits thereto and all material incorporated by reference therein.</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"Required Registration Statement" shall mean a Registration Statement pursuant to Section 2(a)(i).</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 shall mean the Securities and Exchange Commission.</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"Securities Act" shall mean the Securities Act of 1933, as amended from time to time.</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"Securities Purchase Agreement" shall have the meaning set forth in the recitals hereto.</w:t>
      </w:r>
    </w:p>
    <w:p>
      <w:pPr>
        <w:spacing w:after="0" w:line="208"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"Selling Expenses" shall mean underwriting discounts, selling commissions and stock transfer taxes applicable to the shares registered by the Holders, fees and disbursements of counsel for the Holders retained by them (other than with respect to the fees and disbursements made in connection with the preparation of a Blue Sky Memorandum and legal investment survey).</w:t>
      </w:r>
    </w:p>
    <w:p>
      <w:pPr>
        <w:spacing w:after="0" w:line="185"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"Series B Preferred Stock" shall have the meaning set forth in the recitals hereto.</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"Underwriter" shall have the meaning set forth in Section 5(a).</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"Underwritten Offering" shall mean a sale of securities of the Company to an Underwriter or Underwriters for reoffering to the public.</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"Warrants" shall have the meaning set forth in the recitals hereto.</w:t>
      </w:r>
    </w:p>
    <w:p>
      <w:pPr>
        <w:spacing w:after="0" w:line="207" w:lineRule="exact"/>
        <w:rPr>
          <w:sz w:val="20"/>
          <w:szCs w:val="20"/>
          <w:color w:val="auto"/>
        </w:rPr>
      </w:pPr>
    </w:p>
    <w:p>
      <w:pPr>
        <w:ind w:right="1879" w:firstLine="1483"/>
        <w:spacing w:after="0" w:line="290" w:lineRule="auto"/>
        <w:tabs>
          <w:tab w:leader="none" w:pos="1896"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Capitalized terms used herein and not otherwise defined shall have the meanings assigned such terms in the Securities Purchase Agreement.</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Section 2. Registration Under the Securities Act.</w:t>
      </w:r>
    </w:p>
    <w:p>
      <w:pPr>
        <w:spacing w:after="0" w:line="207" w:lineRule="exact"/>
        <w:rPr>
          <w:sz w:val="20"/>
          <w:szCs w:val="20"/>
          <w:color w:val="auto"/>
        </w:rPr>
      </w:pPr>
    </w:p>
    <w:p>
      <w:pPr>
        <w:jc w:val="right"/>
        <w:ind w:left="4120" w:right="5999" w:hanging="2637"/>
        <w:spacing w:after="0" w:line="533" w:lineRule="auto"/>
        <w:tabs>
          <w:tab w:leader="none" w:pos="1908"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Registration. 4</w:t>
      </w:r>
    </w:p>
    <w:p>
      <w:pPr>
        <w:sectPr>
          <w:pgSz w:w="11900" w:h="16838" w:orient="portrait"/>
          <w:cols w:equalWidth="0" w:num="1">
            <w:col w:w="10219"/>
          </w:cols>
          <w:pgMar w:left="240" w:top="312" w:right="1440" w:bottom="1440" w:gutter="0" w:footer="0" w:header="0"/>
        </w:sectPr>
      </w:pPr>
    </w:p>
    <w:bookmarkStart w:id="160" w:name="page161"/>
    <w:bookmarkEnd w:id="160"/>
    <w:p>
      <w:pPr>
        <w:ind w:left="320"/>
        <w:spacing w:after="0"/>
        <w:rPr>
          <w:sz w:val="20"/>
          <w:szCs w:val="20"/>
          <w:color w:val="auto"/>
        </w:rPr>
      </w:pPr>
      <w:r>
        <w:rPr>
          <w:rFonts w:ascii="Courier New" w:cs="Courier New" w:eastAsia="Courier New" w:hAnsi="Courier New"/>
          <w:sz w:val="18"/>
          <w:szCs w:val="18"/>
          <w:color w:val="auto"/>
        </w:rPr>
        <w:t>156</w:t>
      </w:r>
    </w:p>
    <w:p>
      <w:pPr>
        <w:spacing w:after="0" w:line="4" w:lineRule="exact"/>
        <w:rPr>
          <w:sz w:val="20"/>
          <w:szCs w:val="20"/>
          <w:color w:val="auto"/>
        </w:rPr>
      </w:pPr>
    </w:p>
    <w:p>
      <w:pPr>
        <w:ind w:right="1779" w:firstLine="1483"/>
        <w:spacing w:after="0" w:line="268" w:lineRule="auto"/>
        <w:tabs>
          <w:tab w:leader="none" w:pos="1896"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Require Registration. One or more Holders of Registrable Securities shall have the right from time to time to request in writing (a "Request") (which Request shall specify the Registrable Securities intended to be disposed of by such Holders and the intended method of distribution thereof) that the Company register the Registrable Securities held by such Holder or Holders by filing with the SEC a Required Registration Statement. Within ten (10) business days from the receipt of such a Request, the Company will give written notice of such requested registration to all Initial Holders of Registrable Securities. No later than the sixtieth (60th) calendar day after the receipt of such Request, the Company will use all reasonable efforts to cause to be filed with the SEC a Required Registration Statement covering the Registrable Securities which the Company has been so requested to register by Holders thereof other than the Initial Holder(s) initiating the Request by written request given to the Company within ten (10) business days after the giving of such written notice by the Company, providing for the registration under the Securities Act of the Registrable Securities which the Company has been so requested to register by all such Holders, to the extent necessary to permit the disposition of such Registrable Securities so to be registered in accordance with the intended methods of distribution thereof specified in such Request or further requests, and shall use all reasonable efforts to have such Required Registration Statement declared effective by the SEC as soon as practicable thereafter and to keep such Required Registration Statement continuously effective for a period of at least sixty (60) calendar days (or, in the case of an Underwritten Offering, such period as the Underwriters shall reasonably require) following the date on which such Required Registration Statement is declared effective (or such shorter period which will terminate when all of the Registrable Securities covered by such Required Registration Statement have been sold pursuant thereto), including, if necessary, by filing with the SEC a post-effective amendment or a supplement to the Required Registration Statement or the related Prospectus or any document incorporated therein by reference or by filing any other required document or otherwise supplementing or amending the Required Registration Statement, if required by the rules, regulations or instructions applicable to the registration form used by the Company for such Required Registration Statement or by the Securities Act, the Exchange Act, any state securities or blue sky laws, or any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99" w:firstLine="1475"/>
        <w:spacing w:after="0" w:line="237" w:lineRule="auto"/>
        <w:rPr>
          <w:sz w:val="20"/>
          <w:szCs w:val="20"/>
          <w:color w:val="auto"/>
        </w:rPr>
      </w:pPr>
      <w:r>
        <w:rPr>
          <w:rFonts w:ascii="Courier New" w:cs="Courier New" w:eastAsia="Courier New" w:hAnsi="Courier New"/>
          <w:sz w:val="18"/>
          <w:szCs w:val="18"/>
          <w:color w:val="auto"/>
        </w:rPr>
        <w:t>Pursuant to this Section 2(a)(i), the Company shall not be required to effect: (i) a Required Registration hereunder unless Holders beneficially owning Registrable Securities with an aggregate Market Value of $30.0 million have initiated or joined in the Request, and (ii) more than six (6) registrations in the aggregate requested by the Holders.</w:t>
      </w:r>
    </w:p>
    <w:p>
      <w:pPr>
        <w:spacing w:after="0" w:line="209" w:lineRule="exact"/>
        <w:rPr>
          <w:sz w:val="20"/>
          <w:szCs w:val="20"/>
          <w:color w:val="auto"/>
        </w:rPr>
      </w:pPr>
    </w:p>
    <w:p>
      <w:pPr>
        <w:ind w:right="2099" w:firstLine="1475"/>
        <w:spacing w:after="0" w:line="272" w:lineRule="auto"/>
        <w:rPr>
          <w:sz w:val="20"/>
          <w:szCs w:val="20"/>
          <w:color w:val="auto"/>
        </w:rPr>
      </w:pPr>
      <w:r>
        <w:rPr>
          <w:rFonts w:ascii="Courier New" w:cs="Courier New" w:eastAsia="Courier New" w:hAnsi="Courier New"/>
          <w:sz w:val="16"/>
          <w:szCs w:val="16"/>
          <w:color w:val="auto"/>
        </w:rPr>
        <w:t>A Request may be withdrawn prior to the filing of the Required Registration Statement by the Holder(s) which made such Request (a "Withdrawn Request") and a Required Registration Statement may be withdrawn prior to the effectiveness thereof by Holders of a majority of the Registrable Securities included therein (a "Withdrawn Required Registration"), and, in either such event, such withdrawal shall be treated as a Required Registration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61" w:name="page162"/>
    <w:bookmarkEnd w:id="161"/>
    <w:p>
      <w:pPr>
        <w:ind w:left="320"/>
        <w:spacing w:after="0"/>
        <w:rPr>
          <w:sz w:val="20"/>
          <w:szCs w:val="20"/>
          <w:color w:val="auto"/>
        </w:rPr>
      </w:pPr>
      <w:r>
        <w:rPr>
          <w:rFonts w:ascii="Courier New" w:cs="Courier New" w:eastAsia="Courier New" w:hAnsi="Courier New"/>
          <w:sz w:val="18"/>
          <w:szCs w:val="18"/>
          <w:color w:val="auto"/>
        </w:rPr>
        <w:t>157</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which can be effected pursuant to clause (ii) of the immediately preceding paragraph, except that the Holders may require the Company to disregard one Withdrawn Request for purposes of such clause (ii).</w:t>
      </w:r>
    </w:p>
    <w:p>
      <w:pPr>
        <w:spacing w:after="0" w:line="209" w:lineRule="exact"/>
        <w:rPr>
          <w:sz w:val="20"/>
          <w:szCs w:val="20"/>
          <w:color w:val="auto"/>
        </w:rPr>
      </w:pPr>
    </w:p>
    <w:p>
      <w:pPr>
        <w:ind w:right="1879" w:firstLine="1475"/>
        <w:spacing w:after="0" w:line="268" w:lineRule="auto"/>
        <w:rPr>
          <w:sz w:val="20"/>
          <w:szCs w:val="20"/>
          <w:color w:val="auto"/>
        </w:rPr>
      </w:pPr>
      <w:r>
        <w:rPr>
          <w:rFonts w:ascii="Courier New" w:cs="Courier New" w:eastAsia="Courier New" w:hAnsi="Courier New"/>
          <w:sz w:val="16"/>
          <w:szCs w:val="16"/>
          <w:color w:val="auto"/>
        </w:rPr>
        <w:t>The Holders shall not, without the Company's consent, be entitled to deliver a Request for a Required Registration after the completion of the Required Registration if less than ninety (90) calendar days have elapsed since</w:t>
      </w:r>
    </w:p>
    <w:p>
      <w:pPr>
        <w:spacing w:after="0" w:line="1" w:lineRule="exact"/>
        <w:rPr>
          <w:sz w:val="20"/>
          <w:szCs w:val="20"/>
          <w:color w:val="auto"/>
        </w:rPr>
      </w:pPr>
    </w:p>
    <w:p>
      <w:pPr>
        <w:ind w:right="2099" w:firstLine="8"/>
        <w:spacing w:after="0" w:line="237" w:lineRule="auto"/>
        <w:tabs>
          <w:tab w:leader="none" w:pos="42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a prior Required Registration Statement, (B) in the case of a Required Registration which is effected other than by means of an Underwritten Offering, the date of sale by the Holders of their Registrable Securities pursuant thereto or (C) the date of withdrawal of a Withdrawn Required Registration.</w:t>
      </w:r>
    </w:p>
    <w:p>
      <w:pPr>
        <w:spacing w:after="0" w:line="209"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Notwithstanding the foregoing, the Company shall not be required to file a Required Registration Statement for a period of one year after the Initial Closing Date (as defined in the Securities Purchase Agreement), and after such time, may delay the filing of a Required Registration Statement if the Board of Directors of the Company determines that such action is in the best interests of the Company's stockholders, and only for an aggregate number of days not to exceed sixty (60) days in any twelve (12) month period (a "Blackout Period").</w:t>
      </w:r>
    </w:p>
    <w:p>
      <w:pPr>
        <w:spacing w:after="0" w:line="212" w:lineRule="exact"/>
        <w:rPr>
          <w:sz w:val="20"/>
          <w:szCs w:val="20"/>
          <w:color w:val="auto"/>
        </w:rPr>
      </w:pPr>
    </w:p>
    <w:p>
      <w:pPr>
        <w:jc w:val="both"/>
        <w:ind w:right="1779" w:firstLine="1475"/>
        <w:spacing w:after="0" w:line="236" w:lineRule="auto"/>
        <w:rPr>
          <w:sz w:val="20"/>
          <w:szCs w:val="20"/>
          <w:color w:val="auto"/>
        </w:rPr>
      </w:pPr>
      <w:r>
        <w:rPr>
          <w:rFonts w:ascii="Courier New" w:cs="Courier New" w:eastAsia="Courier New" w:hAnsi="Courier New"/>
          <w:sz w:val="18"/>
          <w:szCs w:val="18"/>
          <w:color w:val="auto"/>
        </w:rPr>
        <w:t>The registration rights granted pursuant to the provisions of this Section 2(a)(i) shall be in addition to the registration rights granted pursuant to the other provisions of this Section 2.</w:t>
      </w:r>
    </w:p>
    <w:p>
      <w:pPr>
        <w:spacing w:after="0" w:line="209" w:lineRule="exact"/>
        <w:rPr>
          <w:sz w:val="20"/>
          <w:szCs w:val="20"/>
          <w:color w:val="auto"/>
        </w:rPr>
      </w:pPr>
    </w:p>
    <w:p>
      <w:pPr>
        <w:ind w:right="1879" w:firstLine="1483"/>
        <w:spacing w:after="0" w:line="269" w:lineRule="auto"/>
        <w:tabs>
          <w:tab w:leader="none" w:pos="200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Priority in Required Registrations. If a Required Registration pursuant to this Section 2(a) involves an Underwritten Offering, and the sole Underwriter or the lead managing Underwriter, as the case may be, of such Underwritten Offering shall advise the Company in writing (with a copy to each Holder requesting registration) on or before the date five (5) days prior to the date then scheduled for such offering that, in its opinion, the amount of Registrable Securities requested to be included in such Required Registration exceeds the amount which can be sold in such offering without adversely affecting the distribution of the Registrable Securities being offered, the Company will include in such Required Registration only the amount of Registrable Securities that the Company is so advised can be sold in such offering; provided, however, that the Company shall be required to include in such Required Registration all Registrable Securities requested to be included in the Required Registration by the Initial Holders, and, to the extent not all such securities can be included in such Required Registration, the number of securities to be included shall be allocated pro rata by the Initial Holders thereof requesting inclusion in such Required Registration on the basis of the number of securities requested to be included by all such Initial Holders.</w:t>
      </w:r>
    </w:p>
    <w:p>
      <w:pPr>
        <w:spacing w:after="0" w:line="395" w:lineRule="exact"/>
        <w:rPr>
          <w:sz w:val="20"/>
          <w:szCs w:val="20"/>
          <w:color w:val="auto"/>
        </w:rPr>
      </w:pPr>
    </w:p>
    <w:p>
      <w:pPr>
        <w:ind w:left="4120" w:right="5779" w:hanging="2637"/>
        <w:spacing w:after="0" w:line="533" w:lineRule="auto"/>
        <w:tabs>
          <w:tab w:leader="none" w:pos="1908"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Incidental Registration. 6</w:t>
      </w:r>
    </w:p>
    <w:p>
      <w:pPr>
        <w:sectPr>
          <w:pgSz w:w="11900" w:h="16838" w:orient="portrait"/>
          <w:cols w:equalWidth="0" w:num="1">
            <w:col w:w="10219"/>
          </w:cols>
          <w:pgMar w:left="240" w:top="312" w:right="1440" w:bottom="1440" w:gutter="0" w:footer="0" w:header="0"/>
        </w:sectPr>
      </w:pPr>
    </w:p>
    <w:bookmarkStart w:id="162" w:name="page163"/>
    <w:bookmarkEnd w:id="162"/>
    <w:p>
      <w:pPr>
        <w:ind w:left="312"/>
        <w:spacing w:after="0"/>
        <w:rPr>
          <w:sz w:val="20"/>
          <w:szCs w:val="20"/>
          <w:color w:val="auto"/>
        </w:rPr>
      </w:pPr>
      <w:r>
        <w:rPr>
          <w:rFonts w:ascii="Courier New" w:cs="Courier New" w:eastAsia="Courier New" w:hAnsi="Courier New"/>
          <w:sz w:val="18"/>
          <w:szCs w:val="18"/>
          <w:color w:val="auto"/>
        </w:rPr>
        <w:t>158</w:t>
      </w:r>
    </w:p>
    <w:p>
      <w:pPr>
        <w:spacing w:after="0" w:line="4" w:lineRule="exact"/>
        <w:rPr>
          <w:sz w:val="20"/>
          <w:szCs w:val="20"/>
          <w:color w:val="auto"/>
        </w:rPr>
      </w:pPr>
    </w:p>
    <w:p>
      <w:pPr>
        <w:ind w:left="-8" w:right="1779" w:firstLine="1483"/>
        <w:spacing w:after="0" w:line="268" w:lineRule="auto"/>
        <w:tabs>
          <w:tab w:leader="none" w:pos="1888"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Include Registrable Securities. If at any time the Company proposes to register any of its Series B Preferred Stock or Common Stock under the Securities Act (other than (A) any registration of public sales or distributions solely by and for the account of the Company of securities issued</w:t>
      </w:r>
    </w:p>
    <w:p>
      <w:pPr>
        <w:ind w:left="-8" w:right="1779" w:firstLine="8"/>
        <w:spacing w:after="0" w:line="268" w:lineRule="auto"/>
        <w:tabs>
          <w:tab w:leader="none" w:pos="413"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any employee benefit or similar plan or any dividend reinvestment plan or (y) in any acquisition by the Company, or (B) pursuant to Section 2(a) hereof), either in connection with a primary offering for cash for the account of the Company or a secondary offering, the Company will, each time it intends to effect such a registration, give written notice to all Initial Holders of Registrable Securities at least ten (10) business days prior to the initial filing of a Registration Statement with the SEC pertaining thereto, informing such Initial Holders of its intent to file such Registration Statement and of the Holders' rights to request the registration of the Registrable Securities held by the Holders under this Section 2(b) (the "Company Notice"). Upon the written request of any Initial Holder made within seven (7) business days after any such Company Notice is given (which request shall specify the Registrable Securities intended to be disposed of by such Initial Holder and such Initial Holder's Permitted Transferees and, unless the applicable registration is intended to effect a primary offering of Series B Preferred Stock or Common Stock for cash for the account of the Company, the intended method of distribution thereof), the Company will use all reasonable efforts to effect the registration under the Securities Act of all Registrable Securities which the Company has been so requested to register by such Initial Holders to the extent required to permit the disposition (in accordance with the intended methods of distribution thereof or, in the case of a registration which is intended to effect a primary offering for cash for the account of the Company, in accordance with the Company's intended method of distribution) of the Registrable Securities so requested to be registered, including, if necessary, by filing with the SEC a post-effective amendment or a supplement to the Incidental Registration Statement or the related Prospectus or any document incorporated therein by reference or by filing any other required document or otherwise supplementing or amending the Incidental Registration Statement, if required by the rules, regulations or instructions applicable to the registration form used by the Company for such Incidental Registration Statement or by the Securities Act, any state securities or blue sky laws, or any rules and regulations thereunder; provided, however, that if, at any time after giving written notice of its intention to register any securities and prior to the effective date of the Incidental Registration Statement filed in connection with such registration, the Company shall determine for any reason not to register or to delay registration of such securities, the Company may, at its election, give written notice of such determination to each Initial Holder of Registrable Securities and, thereupon, (A) in the case of a determination not to register, the Company shall be relieved of its obligation to register any Registrable Securities in connection with such registration (but not from its obligation to pay the Registration Expenses incurred in connection therewith), and (B) in the case of a determination to delay such registration, the Company shall be permitted to delay registration of any Registrable Securities requested to be included in such Incidental Registration Statement for the same period as the delay in registering such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312" w:right="1440" w:bottom="1440" w:gutter="0" w:footer="0" w:header="0"/>
        </w:sectPr>
      </w:pPr>
    </w:p>
    <w:bookmarkStart w:id="163" w:name="page164"/>
    <w:bookmarkEnd w:id="163"/>
    <w:p>
      <w:pPr>
        <w:ind w:left="320"/>
        <w:spacing w:after="0"/>
        <w:rPr>
          <w:sz w:val="20"/>
          <w:szCs w:val="20"/>
          <w:color w:val="auto"/>
        </w:rPr>
      </w:pPr>
      <w:r>
        <w:rPr>
          <w:rFonts w:ascii="Courier New" w:cs="Courier New" w:eastAsia="Courier New" w:hAnsi="Courier New"/>
          <w:sz w:val="18"/>
          <w:szCs w:val="18"/>
          <w:color w:val="auto"/>
        </w:rPr>
        <w:t>159</w:t>
      </w:r>
    </w:p>
    <w:p>
      <w:pPr>
        <w:spacing w:after="0" w:line="4"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registration rights granted pursuant to the provisions of this Section 2(b) shall be in addition to the registration rights granted pursuant to the other provisions of this Section.</w:t>
      </w:r>
    </w:p>
    <w:p>
      <w:pPr>
        <w:spacing w:after="0" w:line="209" w:lineRule="exact"/>
        <w:rPr>
          <w:sz w:val="20"/>
          <w:szCs w:val="20"/>
          <w:color w:val="auto"/>
        </w:rPr>
      </w:pPr>
    </w:p>
    <w:p>
      <w:pPr>
        <w:ind w:right="1779" w:firstLine="1483"/>
        <w:spacing w:after="0" w:line="269" w:lineRule="auto"/>
        <w:tabs>
          <w:tab w:leader="none" w:pos="200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Priority in Incidental Registrations. If a registration pursuant to this Section 2(b) involves an Underwritten Offering of the securities so being registered, whether or not for sale for the account of the Company (on a firm commitment basis), by or through one or more underwriters of recognized standing under underwriting terms appropriate for such a transaction, and the sole Underwriter or the lead managing Underwriter, as the case may be, of such Underwritten Offering shall advise the Company in writing (with a copy to each Initial Holder of Registrable Securities requesting registration) on or before the date five (5) days prior to the date then scheduled for such offering that, in its opinion, the amount of securities (including Registrable Securities) requested to be included in such registration exceeds the amount which can be sold in (or during the time of) such offering without adversely affecting the distribution of the securities being offered (such writing to state the basis of such belief and the approximate number of Registrable Securities which may be distributed without such effect), then the Company will include in such registration: (i) all the securities entitled to be sold pursuant to such Registration Statement without reference to the incidental registration rights of any holder (including the Holders), and (ii) the amount of other securities (including Registrable Securities) requested to be included in such registration that the Company is so advised can be sold in (or during the time of) such offering, allocated, if necessary, pro rata among the holders (including the Holders) thereof requesting such registration on the basis of the number of the securities (including Registrable Securities) beneficially owned at the time by the holders (including the Holders) requesting inclusion of their securities; provided, however, that in the event the Company will not, by virtue of this paragraph, include in any such registration all of the Registrable Securities of any Holder requested to be included in such registration, such Holder may, upon written notice to the Company given within three (3) days of the time such Holder first is notified of such matter, reduce the amount of Registrable Securities it desires to have included in such registration, whereupon only the Registrable Securities, if any, it desires to have included will be so included and the Holders not so reducing shall be entitled to a corresponding increase in the amount of Registrable Securities to be included in such registration.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879" w:firstLine="1483"/>
        <w:spacing w:after="0" w:line="237" w:lineRule="auto"/>
        <w:tabs>
          <w:tab w:leader="none" w:pos="1896"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The Company agrees to pay all Registration Expenses in connection with (i) each of the registrations requested pursuant to Section 2(a), whether or not such registration is consummated, and (ii) each registration as to which Holders request inclusion of Registrable Securities pursuant to Section 2(b), whether or not such registration is consummated. All Selling Expenses relating to securities registered on behalf of the Holders shall be borne by the Holders of shares included in such registration, other selling stockholders and the Company pro rata on the basis of the number of shares so registered.</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64" w:name="page165"/>
    <w:bookmarkEnd w:id="164"/>
    <w:p>
      <w:pPr>
        <w:ind w:left="320"/>
        <w:spacing w:after="0"/>
        <w:rPr>
          <w:sz w:val="20"/>
          <w:szCs w:val="20"/>
          <w:color w:val="auto"/>
        </w:rPr>
      </w:pPr>
      <w:r>
        <w:rPr>
          <w:rFonts w:ascii="Courier New" w:cs="Courier New" w:eastAsia="Courier New" w:hAnsi="Courier New"/>
          <w:sz w:val="18"/>
          <w:szCs w:val="18"/>
          <w:color w:val="auto"/>
        </w:rPr>
        <w:t>160</w:t>
      </w:r>
    </w:p>
    <w:p>
      <w:pPr>
        <w:spacing w:after="0" w:line="4" w:lineRule="exact"/>
        <w:rPr>
          <w:sz w:val="20"/>
          <w:szCs w:val="20"/>
          <w:color w:val="auto"/>
        </w:rPr>
      </w:pPr>
    </w:p>
    <w:p>
      <w:pPr>
        <w:ind w:right="1779" w:firstLine="1483"/>
        <w:spacing w:after="0" w:line="238" w:lineRule="auto"/>
        <w:tabs>
          <w:tab w:leader="none" w:pos="1896"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Registration Statement; Suspension. Subject to the third paragraph of Section 2(a)(i), a Registration Statement pursuant to Section 2(a) will not be deemed to have become effective (and the related registration will not be deemed to have been effected) unless it has been declared effective by the SEC prior to a request by the Holders of a majority of the Registrable Securities included in such registration that such Registration Statement be withdrawn; provided, however, that if, after it has been declared effective, the offering of any Registrable Securities pursuant to such Registration Statement is interfered with by any stop order, injunction or other order or requirement of the SEC or any other governmental agency or court that shall have been in effect for at least thirty (30) days, such Registration Statement will be deemed not to have become effective, and the related registration will not be deemed to have been effected.</w:t>
      </w:r>
    </w:p>
    <w:p>
      <w:pPr>
        <w:spacing w:after="0" w:line="207" w:lineRule="exact"/>
        <w:rPr>
          <w:rFonts w:ascii="Courier New" w:cs="Courier New" w:eastAsia="Courier New" w:hAnsi="Courier New"/>
          <w:sz w:val="18"/>
          <w:szCs w:val="18"/>
          <w:color w:val="auto"/>
        </w:rPr>
      </w:pPr>
    </w:p>
    <w:p>
      <w:pPr>
        <w:ind w:right="1779" w:firstLine="1483"/>
        <w:spacing w:after="0" w:line="270" w:lineRule="auto"/>
        <w:tabs>
          <w:tab w:leader="none" w:pos="1896"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Selection of Underwriters. At any time or from time to time, the Holders of a majority of the Registrable Securities covered by a Required Registration Statement may elect to have such Registrable Securities sold in an Underwritten Offering and may select the investment banker or investment bankers and manager or managers that will serve as lead and co-managing Underwriters with respect to the offering of such Registrable Securities, subject to the consent of the Company, which shall not be unreasonably withheld. No Holder may participate in any Underwritten Offering hereunder unless such Holder (a) agrees to sell such Holder's securities on the basis provided in any underwriting arrangements approved by the Persons entitled hereunder to approve such arrangements and (b) completes and executes all questionnaires, powers of attorney, custody agreements, indemnities, underwriting agreements and other documents required under the terms of such Underwritten Offering.</w:t>
      </w:r>
    </w:p>
    <w:p>
      <w:pPr>
        <w:spacing w:after="0" w:line="389" w:lineRule="exact"/>
        <w:rPr>
          <w:sz w:val="20"/>
          <w:szCs w:val="20"/>
          <w:color w:val="auto"/>
        </w:rPr>
      </w:pPr>
    </w:p>
    <w:p>
      <w:pPr>
        <w:ind w:right="1779" w:firstLine="1475"/>
        <w:spacing w:after="0" w:line="270" w:lineRule="auto"/>
        <w:rPr>
          <w:sz w:val="20"/>
          <w:szCs w:val="20"/>
          <w:color w:val="auto"/>
        </w:rPr>
      </w:pPr>
      <w:r>
        <w:rPr>
          <w:rFonts w:ascii="Courier New" w:cs="Courier New" w:eastAsia="Courier New" w:hAnsi="Courier New"/>
          <w:sz w:val="16"/>
          <w:szCs w:val="16"/>
          <w:color w:val="auto"/>
        </w:rPr>
        <w:t>Section 3. Restrictions on Public Sale by the Company. If requested by the sole Underwriter or lead managing Underwriter(s) in such Underwritten Offering, the Company agrees not to effect any public sale or distribution (other than public sales or distributions solely by and for the account of the Company of securities issued pursuant to any employee benefit or similar plan or any dividend reinvestment plan) of any securities during the period commencing on the date the Company receives a Request from any Initial Holder and continuing until ninety (90) days after such Registration Statement is declared effective by the SEC (or for such shorter period as the sole or lead managing Underwriter shall request) unless earlier terminated by the sole Underwriter or lead managing Underwriter(s) in such Underwritten Offering.</w:t>
      </w:r>
    </w:p>
    <w:p>
      <w:pPr>
        <w:spacing w:after="0" w:line="392"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Section 4. Registration Procedures. In connection with the obligations of the Company pursuant to Section 2 hereof, the Company shall use all reasonable efforts to effect or cause to be effected the registration of the Registrable Securities under the Securities Act to permit the sale of such Registrable Securities by the Holders in accordance with their intended method or methods of distribution, and the Company shall:</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65" w:name="page166"/>
    <w:bookmarkEnd w:id="165"/>
    <w:p>
      <w:pPr>
        <w:ind w:left="312"/>
        <w:spacing w:after="0"/>
        <w:rPr>
          <w:sz w:val="20"/>
          <w:szCs w:val="20"/>
          <w:color w:val="auto"/>
        </w:rPr>
      </w:pPr>
      <w:r>
        <w:rPr>
          <w:rFonts w:ascii="Courier New" w:cs="Courier New" w:eastAsia="Courier New" w:hAnsi="Courier New"/>
          <w:sz w:val="18"/>
          <w:szCs w:val="18"/>
          <w:color w:val="auto"/>
        </w:rPr>
        <w:t>161</w:t>
      </w:r>
    </w:p>
    <w:p>
      <w:pPr>
        <w:spacing w:after="0" w:line="4" w:lineRule="exact"/>
        <w:rPr>
          <w:sz w:val="20"/>
          <w:szCs w:val="20"/>
          <w:color w:val="auto"/>
        </w:rPr>
      </w:pPr>
    </w:p>
    <w:p>
      <w:pPr>
        <w:jc w:val="both"/>
        <w:ind w:left="-8" w:right="1779" w:firstLine="956"/>
        <w:spacing w:after="0" w:line="268" w:lineRule="auto"/>
        <w:tabs>
          <w:tab w:leader="none" w:pos="1361"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prepare and, within sixty (60) days after the end of the period within which requests for the registration may be given to the Company or in any event as soon thereafter as possible, file with the SEC a Registration Statement which (x) shall be on Form S-3 (or any successor to such form), if available,</w:t>
      </w:r>
    </w:p>
    <w:p>
      <w:pPr>
        <w:ind w:left="-8" w:right="1779" w:firstLine="8"/>
        <w:spacing w:after="0" w:line="238" w:lineRule="auto"/>
        <w:tabs>
          <w:tab w:leader="none" w:pos="41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available for the sale or exchange of the Registrable Securities in accordance with the intended method or methods of distribution by the selling Holders thereof and (z) shall comply as to form in all material respects with the requirements of the applicable form and include, or incorporate by reference, all financial statements required by the SEC to be filed therewith or incorporated by reference therein and all other information reasonably requested by the lead managing Underwriter or sole Underwriter, if applicable, to be included therein, (ii) use all reasonable best efforts to cause such Registration Statement to become effective and remain effective in accordance with Section 2, (iii) use all reasonable best efforts to not take any action that would cause a Registration Statement to contain a material misstatement or omission or to be not effective and usable for resale of Registrable Securities during the period that such Registration Statement is required to be effective and usable and (iv) cause each Registration Statement and the related Prospectus and any amendment or supplement thereto, as of the effective date of such Registration Statement, amendment or supplement (x) to comply in all material respects with any requirements of the Securities Act and the rules and regulations of the SEC and (y) not to contain any untrue statement of a material fact or omit to state a material fact required to be stated therein or necessary to make the statements therein not misleading;</w:t>
      </w:r>
    </w:p>
    <w:p>
      <w:pPr>
        <w:spacing w:after="0" w:line="209" w:lineRule="exact"/>
        <w:rPr>
          <w:rFonts w:ascii="Courier New" w:cs="Courier New" w:eastAsia="Courier New" w:hAnsi="Courier New"/>
          <w:sz w:val="18"/>
          <w:szCs w:val="18"/>
          <w:color w:val="auto"/>
        </w:rPr>
      </w:pPr>
    </w:p>
    <w:p>
      <w:pPr>
        <w:ind w:left="-8" w:right="1779" w:firstLine="956"/>
        <w:spacing w:after="0" w:line="269" w:lineRule="auto"/>
        <w:tabs>
          <w:tab w:leader="none" w:pos="1361"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(j) of this Section 4, prepare and file with the SEC such amendments and post-effective amendments to each Registration Statement, as may be necessary to keep such Registration Statement effective for the applicable period; cause the related Prospectus to be supplemented by any Prospectus Supplement required by applicable law, and as so supplemented to be filed pursuant to Rule 424 (or any similar provisions then in force) promulgated under the Securities Act; and comply with the provisions of the Securities Act and the Exchange Act with respect to the disposition of all securities covered by such Registration Statement, as so amended, or in such Prospectus, as so supplemented, during the applicable period in accordance with the intended method or methods of distribution by the selling Holders thereof, as set forth in such Registration Statement; provided, however, that the Company shall be deemed not to have used its reasonable best efforts to keep a Registration Statement effective during the applicable period relating thereto if the Company voluntarily takes any action that would result in selling Holders of the Registrable Securities covered thereby not being able to sell such Registrable Securities during that period unless such action is required by applicable law;</w:t>
      </w:r>
    </w:p>
    <w:p>
      <w:pPr>
        <w:spacing w:after="0" w:line="200" w:lineRule="exact"/>
        <w:rPr>
          <w:sz w:val="20"/>
          <w:szCs w:val="20"/>
          <w:color w:val="auto"/>
        </w:rPr>
      </w:pPr>
    </w:p>
    <w:p>
      <w:pPr>
        <w:spacing w:after="0" w:line="39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1"/>
          </w:cols>
          <w:pgMar w:left="248" w:top="312"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8"/>
          <w:szCs w:val="18"/>
          <w:color w:val="auto"/>
        </w:rPr>
        <w:t>162</w:t>
      </w:r>
    </w:p>
    <w:p>
      <w:pPr>
        <w:spacing w:after="0" w:line="4" w:lineRule="exact"/>
        <w:rPr>
          <w:sz w:val="20"/>
          <w:szCs w:val="20"/>
          <w:color w:val="auto"/>
        </w:rPr>
      </w:pPr>
    </w:p>
    <w:p>
      <w:pPr>
        <w:ind w:left="-320" w:right="1779" w:firstLine="956"/>
        <w:spacing w:after="0" w:line="238" w:lineRule="auto"/>
        <w:tabs>
          <w:tab w:leader="none" w:pos="1049"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each Holder of Registrable Securities and to each Underwriter of an Underwritten Offering of Registrable Securities, if any, and its counsel, without charge, as many copies of each Prospectus, including each preliminary Prospectus, and any amendment or supplement thereto and such other documents as such Holder or Underwriter may reasonably request in order to facilitate the public sale or other disposition of any Registrable Securities; the Company hereby consents to the use of the Prospectus, including each preliminary Prospectus, by each Holder of Registrable Securities and each Underwriter of an Underwritten Offering of Registrable Securities, if any, in connection with the offering and sale of the Registrable Securities covered by the Prospectus or the preliminary Prospectus (the Holders hereby agreeing not to make a broad public dissemination of a form of preliminary Prospectus which is designed to be a "quiet filing" without the Company's consent, such consent to not be withheld unreasonably);</w:t>
      </w:r>
    </w:p>
    <w:p>
      <w:pPr>
        <w:spacing w:after="0" w:line="207" w:lineRule="exact"/>
        <w:rPr>
          <w:rFonts w:ascii="Courier New" w:cs="Courier New" w:eastAsia="Courier New" w:hAnsi="Courier New"/>
          <w:sz w:val="18"/>
          <w:szCs w:val="18"/>
          <w:color w:val="auto"/>
        </w:rPr>
      </w:pPr>
    </w:p>
    <w:p>
      <w:pPr>
        <w:ind w:left="-320" w:right="1779" w:firstLine="956"/>
        <w:spacing w:after="0" w:line="238" w:lineRule="auto"/>
        <w:tabs>
          <w:tab w:leader="none" w:pos="1049"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use all reasonable best efforts to register or qualify the Registrable Securities, no later than the time the applicable Registration Statement is declared effective by the SEC, under all applicable state securities or "blue sky" laws of such jurisdictions as each Underwriter, if any, or any Holder of Registrable Securities covered by a Registration Statement, shall reasonably request; (ii) use all reasonable efforts to keep each such registration or qualification effective during the period such Registration Statement is required to be kept effective; and (iii) do any and all other acts and things which may be reasonably necessary or advisable to enable each such Underwriter, if any, and Holder to consummate the disposition in each such jurisdiction of such Registrable Securities owned by such Holder; provided, however, that the Company shall not be obligated to qualify as a foreign corporation or as a dealer in securities in any jurisdiction in which it is not so qualified or to consent to be subject to general service of process (other than service of process in connection with such registration or qualification or any sale of Registrable Securities in connection therewith) in any such jurisdiction;</w:t>
      </w:r>
    </w:p>
    <w:p>
      <w:pPr>
        <w:spacing w:after="0" w:line="208" w:lineRule="exact"/>
        <w:rPr>
          <w:rFonts w:ascii="Courier New" w:cs="Courier New" w:eastAsia="Courier New" w:hAnsi="Courier New"/>
          <w:sz w:val="18"/>
          <w:szCs w:val="18"/>
          <w:color w:val="auto"/>
        </w:rPr>
      </w:pPr>
    </w:p>
    <w:p>
      <w:pPr>
        <w:ind w:left="-320" w:right="1779" w:firstLine="956"/>
        <w:spacing w:after="0" w:line="238" w:lineRule="auto"/>
        <w:tabs>
          <w:tab w:leader="none" w:pos="1049"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each Holder of Registrable Securities promptly, and, if requested by such Holder, confirm such advice in writing, (i) when the Registration Statement has become effective and when any post-effective amendments and supplements thereto become effective, (ii) of the issuance by the SEC or any state securities authority of any stop order, injunction or other order or requirement suspending the effectiveness of a Registration Statement or the initiation of any proceedings for that purpose, (iii) if, between the effective date of a Registration Statement and the closing of any sale of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167" w:name="page168"/>
    <w:bookmarkEnd w:id="167"/>
    <w:p>
      <w:pPr>
        <w:ind w:left="320"/>
        <w:spacing w:after="0"/>
        <w:rPr>
          <w:sz w:val="20"/>
          <w:szCs w:val="20"/>
          <w:color w:val="auto"/>
        </w:rPr>
      </w:pPr>
      <w:r>
        <w:rPr>
          <w:rFonts w:ascii="Courier New" w:cs="Courier New" w:eastAsia="Courier New" w:hAnsi="Courier New"/>
          <w:sz w:val="18"/>
          <w:szCs w:val="18"/>
          <w:color w:val="auto"/>
        </w:rPr>
        <w:t>163</w:t>
      </w:r>
    </w:p>
    <w:p>
      <w:pPr>
        <w:spacing w:after="0" w:line="4"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trable Securities for sale in any jurisdiction or the initiation of any proceeding for such purpose, and (iv) of the happening of any event during the period a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w:t>
      </w:r>
    </w:p>
    <w:p>
      <w:pPr>
        <w:spacing w:after="0" w:line="186" w:lineRule="exact"/>
        <w:rPr>
          <w:sz w:val="20"/>
          <w:szCs w:val="20"/>
          <w:color w:val="auto"/>
        </w:rPr>
      </w:pPr>
    </w:p>
    <w:p>
      <w:pPr>
        <w:ind w:right="2099" w:firstLine="956"/>
        <w:spacing w:after="0" w:line="237" w:lineRule="auto"/>
        <w:tabs>
          <w:tab w:leader="none" w:pos="136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counsel for each such Underwriter, if any, and for the Holders of Registrable Securities copies of any comment letters received from the SEC or any other request by the SEC or any state securities authority for amendments or supplements to a Registration Statement and Prospectus or for additional information;</w:t>
      </w:r>
    </w:p>
    <w:p>
      <w:pPr>
        <w:spacing w:after="0" w:line="208" w:lineRule="exact"/>
        <w:rPr>
          <w:rFonts w:ascii="Courier New" w:cs="Courier New" w:eastAsia="Courier New" w:hAnsi="Courier New"/>
          <w:sz w:val="18"/>
          <w:szCs w:val="18"/>
          <w:color w:val="auto"/>
        </w:rPr>
      </w:pPr>
    </w:p>
    <w:p>
      <w:pPr>
        <w:ind w:right="2099" w:firstLine="956"/>
        <w:spacing w:after="0" w:line="236" w:lineRule="auto"/>
        <w:tabs>
          <w:tab w:leader="none" w:pos="136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obtain the withdrawal of any order suspending the effectiveness of a Registration Statement at the earliest possible time;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request, furnish to the sole Underwriter or lead managing Underwriter of an Underwritten Offering of Registrable Securities, if any, without charge, at least one signed copy of each Registration Statement and any post-effective amendment thereto, including financial statements and schedules, all documents incorporated therein by reference and all exhibits; and furnish to each Holder of Registrable Securities, without charge, at least one conformed copy of each Registration Statement and any post-effective amendment thereto (without documents incorporated therein by reference or exhibits thereto, unless requested);</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with the selling Holders of Registrable Securities and the sole Underwriter or lead managing Underwriter of an Underwritten Offering of Registrable Securities, if any, to facilitate the timely preparation and delivery of certificates representing Registrable Securities to be sold and not bearing any restrictive legends; and enable such Registrable Securities to be in such denominations (consistent with the provisions of the governing documents thereof) and registered in such names as the selling Holders or the sole Underwriter or lead managing Underwriter of an Underwritten Offering of Registrable Securities, if any, may reasonably request at least three business days prior to the closing of any sale of Registrable Securities;</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any event contemplated by paragraph (e)(iv) of this Section, use all reasonable efforts to prepare a supplement or post-effective amendment to a Registration Statement or the related Prospectus, or any document incorporated therein by reference, or file any other required document so that, as thereafter delivered to the purchasers of the Registrable Securities, such Prospectus will not contain any untrue statement of a material fact or omit to state a material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68" w:name="page169"/>
    <w:bookmarkEnd w:id="168"/>
    <w:p>
      <w:pPr>
        <w:ind w:left="320"/>
        <w:spacing w:after="0"/>
        <w:rPr>
          <w:sz w:val="20"/>
          <w:szCs w:val="20"/>
          <w:color w:val="auto"/>
        </w:rPr>
      </w:pPr>
      <w:r>
        <w:rPr>
          <w:rFonts w:ascii="Courier New" w:cs="Courier New" w:eastAsia="Courier New" w:hAnsi="Courier New"/>
          <w:sz w:val="18"/>
          <w:szCs w:val="18"/>
          <w:color w:val="auto"/>
        </w:rPr>
        <w:t>164</w:t>
      </w:r>
    </w:p>
    <w:p>
      <w:pPr>
        <w:spacing w:after="0" w:line="4" w:lineRule="exact"/>
        <w:rPr>
          <w:sz w:val="20"/>
          <w:szCs w:val="20"/>
          <w:color w:val="auto"/>
        </w:rPr>
      </w:pPr>
    </w:p>
    <w:p>
      <w:pPr>
        <w:ind w:right="1879" w:firstLine="956"/>
        <w:spacing w:after="0" w:line="237" w:lineRule="auto"/>
        <w:tabs>
          <w:tab w:leader="none" w:pos="1369"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customary agreements (including, in the case of an Underwritten Offering, underwriting agreements in customary form, and including provisions with respect to indemnification and contribution in customary form and consistent with the provisions relating to indemnification and contribution contained herein) and take all other customary and appropriate actions in order to expedite or facilitate the disposition of such Registrable Securities and in connection therewith;</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such representations and warranties to the Holders of such Registrable Securities and the Underwriters, if any, in form, substance and scope as are customarily made by issuers to underwriters in similar underwritten offerings;</w:t>
      </w:r>
    </w:p>
    <w:p>
      <w:pPr>
        <w:spacing w:after="0" w:line="207" w:lineRule="exact"/>
        <w:rPr>
          <w:rFonts w:ascii="Courier New" w:cs="Courier New" w:eastAsia="Courier New" w:hAnsi="Courier New"/>
          <w:sz w:val="18"/>
          <w:szCs w:val="18"/>
          <w:color w:val="auto"/>
        </w:rPr>
      </w:pPr>
    </w:p>
    <w:p>
      <w:pPr>
        <w:ind w:right="1879" w:firstLine="956"/>
        <w:spacing w:after="0" w:line="271" w:lineRule="auto"/>
        <w:tabs>
          <w:tab w:leader="none" w:pos="1369"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opinions of counsel to the Company and updates thereof (which counsel and opinions (in form, scope and substance) shall be reasonably satisfactory to the lead managing Underwriter, if any, and the Majority Holders of the Registrable Securities being sold) addressed to each selling Holder and the Underwriters, if any, covering the matters customarily covered in opinions requested in sales of securities or underwritten offerings and such other matters as may be reasonably requested by such Holders and Underwriters;</w:t>
      </w:r>
    </w:p>
    <w:p>
      <w:pPr>
        <w:spacing w:after="0" w:line="187"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"cold comfort" letters and updates thereof from the Company's independent certified public accountants addressed to the selling Holders of Registrable Securities, if permissible, and the Underwriters, if any, which letters shall be customary in form and shall cover matters of the type customarily covered in "cold comfort" letters to underwriters in connection with primary underwritten offerings;</w:t>
      </w:r>
    </w:p>
    <w:p>
      <w:pPr>
        <w:spacing w:after="0" w:line="211" w:lineRule="exact"/>
        <w:rPr>
          <w:rFonts w:ascii="Courier New" w:cs="Courier New" w:eastAsia="Courier New" w:hAnsi="Courier New"/>
          <w:sz w:val="18"/>
          <w:szCs w:val="18"/>
          <w:color w:val="auto"/>
        </w:rPr>
      </w:pPr>
    </w:p>
    <w:p>
      <w:pPr>
        <w:ind w:left="960" w:right="1779" w:firstLine="944"/>
        <w:spacing w:after="0" w:line="271" w:lineRule="auto"/>
        <w:tabs>
          <w:tab w:leader="none" w:pos="2435"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requested and customary for the relevant transaction, enter into a securities sales agreement with the Holders and such representative of the selling Holders as the Majority Holders of the Registrable Securities covered by any Registration Statement relating to the Registration and providing for, among other things, the appointment of such representative as agent for the selling Holders for the purpose of soliciting purchases of Registrable Securities, which agreement shall be customary in form, substance and scope and shall contain customary representations, warranties and covenants; and</w:t>
      </w:r>
    </w:p>
    <w:p>
      <w:pPr>
        <w:spacing w:after="0" w:line="183" w:lineRule="exact"/>
        <w:rPr>
          <w:rFonts w:ascii="Courier New" w:cs="Courier New" w:eastAsia="Courier New" w:hAnsi="Courier New"/>
          <w:sz w:val="16"/>
          <w:szCs w:val="16"/>
          <w:color w:val="auto"/>
        </w:rPr>
      </w:pPr>
    </w:p>
    <w:p>
      <w:pPr>
        <w:ind w:left="960" w:right="1779" w:firstLine="944"/>
        <w:spacing w:after="0" w:line="279" w:lineRule="auto"/>
        <w:tabs>
          <w:tab w:leader="none" w:pos="254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such customary documents and certificates as may be reasonably requested by the Majority Holders of the Registrable Securities being sold or by the managing Underwriters, if any.</w:t>
      </w:r>
    </w:p>
    <w:p>
      <w:pPr>
        <w:spacing w:after="0" w:line="17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above shall be done (i) at the effectiveness of such Registration Statement (and each post-effective amendment thereto) in connection with any registration, and (ii) at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69" w:name="page170"/>
    <w:bookmarkEnd w:id="169"/>
    <w:p>
      <w:pPr>
        <w:ind w:left="320"/>
        <w:spacing w:after="0"/>
        <w:rPr>
          <w:sz w:val="20"/>
          <w:szCs w:val="20"/>
          <w:color w:val="auto"/>
        </w:rPr>
      </w:pPr>
      <w:r>
        <w:rPr>
          <w:rFonts w:ascii="Courier New" w:cs="Courier New" w:eastAsia="Courier New" w:hAnsi="Courier New"/>
          <w:sz w:val="18"/>
          <w:szCs w:val="18"/>
          <w:color w:val="auto"/>
        </w:rPr>
        <w:t>165</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each closing under any underwriting or similar agreement as and to the extent required thereunder;</w:t>
      </w:r>
    </w:p>
    <w:p>
      <w:pPr>
        <w:spacing w:after="0" w:line="208" w:lineRule="exact"/>
        <w:rPr>
          <w:sz w:val="20"/>
          <w:szCs w:val="20"/>
          <w:color w:val="auto"/>
        </w:rPr>
      </w:pPr>
    </w:p>
    <w:p>
      <w:pPr>
        <w:ind w:right="1879" w:firstLine="956"/>
        <w:spacing w:after="0" w:line="271" w:lineRule="auto"/>
        <w:tabs>
          <w:tab w:leader="none" w:pos="1369"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available for inspection by representatives of the Initial Holders of the Registrable Securities and any Underwriters participating in any disposition pursuant to a Registration Statement and any counsel or accountant retained by such Holders or Underwriters, all relevant financial and other records, pertinent corporate documents and properties of the Company and cause the respective officers, directors and employees of the Company to supply all information reasonably requested by any such representative, Underwriter, counsel or accountant in connection with a Registration Statement;</w:t>
      </w:r>
    </w:p>
    <w:p>
      <w:pPr>
        <w:spacing w:after="0" w:line="185" w:lineRule="exact"/>
        <w:rPr>
          <w:rFonts w:ascii="Courier New" w:cs="Courier New" w:eastAsia="Courier New" w:hAnsi="Courier New"/>
          <w:sz w:val="16"/>
          <w:szCs w:val="16"/>
          <w:color w:val="auto"/>
        </w:rPr>
      </w:pPr>
    </w:p>
    <w:p>
      <w:pPr>
        <w:ind w:right="1779" w:firstLine="956"/>
        <w:spacing w:after="0" w:line="238" w:lineRule="auto"/>
        <w:tabs>
          <w:tab w:leader="none" w:pos="1369"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within a reasonable time prior to the filing of any Registration Statement, any Prospectus, any amendment to a Registration Statement or amendment or supplement to a Prospectus, provide copies of such document to the Initial Holders of Registrable Securities and to counsel to such Initial Holders and to the Underwriter or Underwriters of an Underwritten Offering of Registrable Securities, if any; fairly consider such reasonable changes in any such document prior to or after the filing thereof as the counsel to the Holders or the Underwriter or the Underwriters may request and not file any such document in a form to which the Majority Holders of Registrable Securities being registered or any Underwriter shall reasonably object; and make such of the representatives of the Company as shall be reasonably requested by the Holders of Registrable Securities being registered or any Underwriter available for discussion of such document;</w:t>
      </w:r>
    </w:p>
    <w:p>
      <w:pPr>
        <w:spacing w:after="0" w:line="207" w:lineRule="exact"/>
        <w:rPr>
          <w:sz w:val="20"/>
          <w:szCs w:val="20"/>
          <w:color w:val="auto"/>
        </w:rPr>
      </w:pPr>
    </w:p>
    <w:p>
      <w:pPr>
        <w:ind w:right="1779" w:firstLine="956"/>
        <w:spacing w:after="0" w:line="237" w:lineRule="auto"/>
        <w:tabs>
          <w:tab w:leader="none" w:pos="147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a reasonable time prior to the filing of any document which is to be incorporated by reference into a Registration Statement or a Prospectus, provide copies of such document to counsel for the Holders; fairly consider such reasonable changes in such document prior to or after the filing thereof as counsel for such Holders or such Underwriter shall request; and make such of the representatives of the Company as shall be reasonably requested by such counsel available for discussion of such document;</w:t>
      </w:r>
    </w:p>
    <w:p>
      <w:pPr>
        <w:spacing w:after="0" w:line="211" w:lineRule="exact"/>
        <w:rPr>
          <w:sz w:val="20"/>
          <w:szCs w:val="20"/>
          <w:color w:val="auto"/>
        </w:rPr>
      </w:pPr>
    </w:p>
    <w:p>
      <w:pPr>
        <w:ind w:right="1779" w:firstLine="956"/>
        <w:spacing w:after="0" w:line="237" w:lineRule="auto"/>
        <w:tabs>
          <w:tab w:leader="none" w:pos="1369"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all Registrable Securities to be qualified for inclusion in or listed on the New York Stock Exchange or any securities exchange on which securities of the same class issued by the Company is then so qualified or listed if so requested by the Majority Holders of Registrable Securities covered by a Registration Statement, or if so requested by the Underwriter or Underwriters of an Underwritten Offering of Registrable Securities, if any;</w:t>
      </w:r>
    </w:p>
    <w:p>
      <w:pPr>
        <w:spacing w:after="0" w:line="209"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use all reasonable efforts to comply with all applicable rules and regulations of the SEC, including making available to its security holders an earn-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70" w:name="page171"/>
    <w:bookmarkEnd w:id="170"/>
    <w:p>
      <w:pPr>
        <w:ind w:left="320"/>
        <w:spacing w:after="0"/>
        <w:rPr>
          <w:sz w:val="20"/>
          <w:szCs w:val="20"/>
          <w:color w:val="auto"/>
        </w:rPr>
      </w:pPr>
      <w:r>
        <w:rPr>
          <w:rFonts w:ascii="Courier New" w:cs="Courier New" w:eastAsia="Courier New" w:hAnsi="Courier New"/>
          <w:sz w:val="18"/>
          <w:szCs w:val="18"/>
          <w:color w:val="auto"/>
        </w:rPr>
        <w:t>166</w:t>
      </w:r>
    </w:p>
    <w:p>
      <w:pPr>
        <w:spacing w:after="0" w:line="4" w:lineRule="exact"/>
        <w:rPr>
          <w:sz w:val="20"/>
          <w:szCs w:val="20"/>
          <w:color w:val="auto"/>
        </w:rPr>
      </w:pPr>
    </w:p>
    <w:p>
      <w:pPr>
        <w:ind w:left="960" w:right="2319"/>
        <w:spacing w:after="0" w:line="236" w:lineRule="auto"/>
        <w:rPr>
          <w:sz w:val="20"/>
          <w:szCs w:val="20"/>
          <w:color w:val="auto"/>
        </w:rPr>
      </w:pPr>
      <w:r>
        <w:rPr>
          <w:rFonts w:ascii="Courier New" w:cs="Courier New" w:eastAsia="Courier New" w:hAnsi="Courier New"/>
          <w:sz w:val="18"/>
          <w:szCs w:val="18"/>
          <w:color w:val="auto"/>
        </w:rPr>
        <w:t>ings statement covering at least 12 months which shall satisfy the provisions of Section 11(a) of the Securities Act and Rule 158 thereunder;</w:t>
      </w:r>
    </w:p>
    <w:p>
      <w:pPr>
        <w:spacing w:after="0" w:line="209" w:lineRule="exact"/>
        <w:rPr>
          <w:sz w:val="20"/>
          <w:szCs w:val="20"/>
          <w:color w:val="auto"/>
        </w:rPr>
      </w:pPr>
    </w:p>
    <w:p>
      <w:pPr>
        <w:ind w:left="960" w:right="1779" w:firstLine="944"/>
        <w:spacing w:after="0" w:line="279" w:lineRule="auto"/>
        <w:tabs>
          <w:tab w:leader="none" w:pos="2329"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and assist in any filings required to be made with the NASD and in the performance of any due diligence investigation by any Underwriter in an Underwritten Offering and its counsel; and</w:t>
      </w:r>
    </w:p>
    <w:p>
      <w:pPr>
        <w:spacing w:after="0" w:line="178" w:lineRule="exact"/>
        <w:rPr>
          <w:rFonts w:ascii="Courier New" w:cs="Courier New" w:eastAsia="Courier New" w:hAnsi="Courier New"/>
          <w:sz w:val="16"/>
          <w:szCs w:val="16"/>
          <w:color w:val="auto"/>
        </w:rPr>
      </w:pPr>
    </w:p>
    <w:p>
      <w:pPr>
        <w:ind w:left="960" w:right="1879" w:firstLine="944"/>
        <w:spacing w:after="0" w:line="237" w:lineRule="auto"/>
        <w:tabs>
          <w:tab w:leader="none" w:pos="2329"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facilitate the distribution and sale of any Registrable Securities to be offered pursuant to this Agreement, including without limitation by making road show presentations, holding meetings with potential investors and taking such other actions as shall be requested by the Majority Holders of Registrable Securities covered by a Registration Statement or the lead managing Underwriter of an Underwritten Offering, in each case subject to the reasonable availability of the Company's executives given their other duties.</w:t>
      </w:r>
    </w:p>
    <w:p>
      <w:pPr>
        <w:spacing w:after="0" w:line="214" w:lineRule="exact"/>
        <w:rPr>
          <w:sz w:val="20"/>
          <w:szCs w:val="20"/>
          <w:color w:val="auto"/>
        </w:rPr>
      </w:pPr>
    </w:p>
    <w:p>
      <w:pPr>
        <w:ind w:right="1779" w:firstLine="1475"/>
        <w:spacing w:after="0" w:line="271" w:lineRule="auto"/>
        <w:rPr>
          <w:sz w:val="20"/>
          <w:szCs w:val="20"/>
          <w:color w:val="auto"/>
        </w:rPr>
      </w:pPr>
      <w:r>
        <w:rPr>
          <w:rFonts w:ascii="Courier New" w:cs="Courier New" w:eastAsia="Courier New" w:hAnsi="Courier New"/>
          <w:sz w:val="16"/>
          <w:szCs w:val="16"/>
          <w:color w:val="auto"/>
        </w:rPr>
        <w:t>Each selling Holder of Registrable Securities as to which any registration is being effected pursuant to this Agreement agrees, as a condition to the registration obligations with respect to such Holder provided herein, to furnish to the Company such information regarding such Holder required to be included in the Registration Statement, the ownership of Registrable Securities by such Holder and the proposed distribution by such Holder of such Registrable Securities as the Company may from time to time reasonably request in writing.</w:t>
      </w:r>
    </w:p>
    <w:p>
      <w:pPr>
        <w:spacing w:after="0" w:line="188"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Each Holder agrees that, upon receipt of any notice from the Company of the happening of any event of the kind described in paragraph (e)(iv) of this Section, such Holder will forthwith discontinue disposition of Registrable Securities pursuant to the effected Registration Statement until such Holder's receipt of the copies of the supplemented or amended Prospectus, contemplated by paragraph (j) of this Section, and, if so directed by the Company, such Holder will deliver to the Company (at the expense of the Company), all copies in its possession, other than permanent file copies then in such Holder's possession, of the Prospectus covering such Registrable Securities which was current at the time of receipt of such notice.</w:t>
      </w:r>
    </w:p>
    <w:p>
      <w:pPr>
        <w:spacing w:after="0" w:line="20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Section 5. Indemnification: Contribution.</w:t>
      </w:r>
    </w:p>
    <w:p>
      <w:pPr>
        <w:spacing w:after="0" w:line="207" w:lineRule="exact"/>
        <w:rPr>
          <w:sz w:val="20"/>
          <w:szCs w:val="20"/>
          <w:color w:val="auto"/>
        </w:rPr>
      </w:pPr>
    </w:p>
    <w:p>
      <w:pPr>
        <w:ind w:right="1779" w:firstLine="1483"/>
        <w:spacing w:after="0" w:line="237" w:lineRule="auto"/>
        <w:tabs>
          <w:tab w:leader="none" w:pos="1896"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by the Company. The Company agrees, jointly and severally, to indemnify and hold harmless each Person who participates as an underwriter (any such Person being an "Underwriter") each Holder and their respective partners, directors, officers and employees and each Person, if any, who controls any Holder or Underwriter within the meaning of Section 15 of the Securities Act or Section 20 of the Exchange Act as follows:</w:t>
      </w:r>
    </w:p>
    <w:p>
      <w:pPr>
        <w:spacing w:after="0" w:line="209" w:lineRule="exact"/>
        <w:rPr>
          <w:rFonts w:ascii="Courier New" w:cs="Courier New" w:eastAsia="Courier New" w:hAnsi="Courier New"/>
          <w:sz w:val="18"/>
          <w:szCs w:val="18"/>
          <w:color w:val="auto"/>
        </w:rPr>
      </w:pPr>
    </w:p>
    <w:p>
      <w:pPr>
        <w:ind w:left="960" w:right="1879" w:firstLine="944"/>
        <w:spacing w:after="0" w:line="236" w:lineRule="auto"/>
        <w:tabs>
          <w:tab w:leader="none" w:pos="2329"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losses, liabilities, claims, damages, judgments and expenses whatsoever, as incurred, arising out of any untrue statement or alleged untrue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71" w:name="page172"/>
    <w:bookmarkEnd w:id="171"/>
    <w:p>
      <w:pPr>
        <w:ind w:left="320"/>
        <w:spacing w:after="0"/>
        <w:rPr>
          <w:sz w:val="20"/>
          <w:szCs w:val="20"/>
          <w:color w:val="auto"/>
        </w:rPr>
      </w:pPr>
      <w:r>
        <w:rPr>
          <w:rFonts w:ascii="Courier New" w:cs="Courier New" w:eastAsia="Courier New" w:hAnsi="Courier New"/>
          <w:sz w:val="18"/>
          <w:szCs w:val="18"/>
          <w:color w:val="auto"/>
        </w:rPr>
        <w:t>167</w:t>
      </w:r>
    </w:p>
    <w:p>
      <w:pPr>
        <w:spacing w:after="0" w:line="4"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statement of a material fact contained in any Registration Statement (or any amendment or supplement thereto) pursuant to which Registrable Securities were registered under the Securities Act, including all documents incorporated therein by reference, or the omission or alleged omission therefrom of a material fact required to be stated therein or necessary to make the statements therein not misleading or arising out of any untrue statement or alleged untrue statement of a material fact contained in any Prospectus, including all documents incorporated therein by reference, or the omission or alleged omission therefrom of a material fact necessary in order to make the statements therein, in the light of the circumstances under which they were made, not misleading;</w:t>
      </w:r>
    </w:p>
    <w:p>
      <w:pPr>
        <w:spacing w:after="0" w:line="207" w:lineRule="exact"/>
        <w:rPr>
          <w:sz w:val="20"/>
          <w:szCs w:val="20"/>
          <w:color w:val="auto"/>
        </w:rPr>
      </w:pPr>
    </w:p>
    <w:p>
      <w:pPr>
        <w:ind w:left="960" w:right="1779" w:firstLine="944"/>
        <w:spacing w:after="0" w:line="271" w:lineRule="auto"/>
        <w:tabs>
          <w:tab w:leader="none" w:pos="2435"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losses, liabilities, claims, damages, judgments and expenses whatsoever, as incurred, to the extent of the aggregate amount paid in settlement of any litigation, investigation or proceeding by any governmental agency or body, commenced or threatened, or of any other claim whatsoever based upon any such untrue statement or omission, or any such alleged untrue statement or omission, if such settlement is effected with the written consent of the Company; and</w:t>
      </w:r>
    </w:p>
    <w:p>
      <w:pPr>
        <w:spacing w:after="0" w:line="187" w:lineRule="exact"/>
        <w:rPr>
          <w:rFonts w:ascii="Courier New" w:cs="Courier New" w:eastAsia="Courier New" w:hAnsi="Courier New"/>
          <w:sz w:val="16"/>
          <w:szCs w:val="16"/>
          <w:color w:val="auto"/>
        </w:rPr>
      </w:pPr>
    </w:p>
    <w:p>
      <w:pPr>
        <w:ind w:left="960" w:right="1779" w:firstLine="944"/>
        <w:spacing w:after="0" w:line="269" w:lineRule="auto"/>
        <w:tabs>
          <w:tab w:leader="none" w:pos="2540"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expenses whatsoever, as incurred (including fees and disbursements of counsel chosen by any indemnified party), incurred in investigating, preparing or defending against any litigation, investigation or proceeding by any governmental agency or body, commenced or threatened, in each case whether or not such Person is a party, or any claim whatsoever based upon any such untrue statement or omission, or any such alleged untrue statement or omission, to the extent that any such expense is not paid under subparagraph (i) or (ii) above; provided, however, that this indemnity agreement does not apply to any Holder or Underwriter with respect to any loss, liability, claim, damage, judgment or expense to the extent arising out of any untrue statement or alleged untrue statement of a material fact contained in any Prospectus (or any amendment or supplement thereto), or the omission or alleged omission therefrom of a material fact necessary to make the statements therein, in the light of the circumstances under which they were made, not misleading, in any such case made in reliance upon and in conformity with written information furnished to the Company by such Holder or Underwriter expressly for use in a Registration Statement (or any amendment thereto) or any Prospectus (or any amendment or supplement thereto).</w:t>
      </w:r>
    </w:p>
    <w:p>
      <w:pPr>
        <w:spacing w:after="0" w:line="394" w:lineRule="exact"/>
        <w:rPr>
          <w:rFonts w:ascii="Courier New" w:cs="Courier New" w:eastAsia="Courier New" w:hAnsi="Courier New"/>
          <w:sz w:val="16"/>
          <w:szCs w:val="16"/>
          <w:color w:val="auto"/>
        </w:rPr>
      </w:pPr>
    </w:p>
    <w:p>
      <w:pPr>
        <w:ind w:right="1779" w:firstLine="1483"/>
        <w:spacing w:after="0" w:line="268" w:lineRule="auto"/>
        <w:tabs>
          <w:tab w:leader="none" w:pos="1896"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Holders. Each selling Holder severally, but not jointly, agrees to indemnify and hold harmless the Company, each Underwriter and the other selling Holders, and each of their respective partners, directors, officers and employees, and each Person, if any, who controls the Company, any Underwriter or any other selling Holder within the meaning of Section 15 of the Securities Act or Section 20 of the Exchange Act, against any and all losses, liabilities, claims, damages, judgments and expenses described in the indemnity contained in Section 5(a) hereof (provided that any settlement of the type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72" w:name="page173"/>
    <w:bookmarkEnd w:id="172"/>
    <w:p>
      <w:pPr>
        <w:ind w:left="320"/>
        <w:spacing w:after="0"/>
        <w:rPr>
          <w:sz w:val="20"/>
          <w:szCs w:val="20"/>
          <w:color w:val="auto"/>
        </w:rPr>
      </w:pPr>
      <w:r>
        <w:rPr>
          <w:rFonts w:ascii="Courier New" w:cs="Courier New" w:eastAsia="Courier New" w:hAnsi="Courier New"/>
          <w:sz w:val="18"/>
          <w:szCs w:val="18"/>
          <w:color w:val="auto"/>
        </w:rPr>
        <w:t>168</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scribed therein is effected with the written consent of such selling Holder), as incurred, but only with respect to untrue statements or alleged untrue statements of a material fact contained in any Prospectus or the omissions, or alleged omissions therefrom of a material fact necessary to make the statements therein, in the light of the circumstances under which they were made, not misleading, in any such case made in reliance upon and in conformity with written information furnished to the Company by such selling Holder expressly for use in such Registration Statement (or any amendment thereto) or such Prospectus (or any amendment or supplement thereto); provided, however, that no such Holder shall be liable for any claims hereunder in excess of the amount of net proceeds received by such Holder from the sale of Registrable Securities pursuant to such Registration Statement.</w:t>
      </w:r>
    </w:p>
    <w:p>
      <w:pPr>
        <w:spacing w:after="0" w:line="207" w:lineRule="exact"/>
        <w:rPr>
          <w:sz w:val="20"/>
          <w:szCs w:val="20"/>
          <w:color w:val="auto"/>
        </w:rPr>
      </w:pPr>
    </w:p>
    <w:p>
      <w:pPr>
        <w:ind w:right="1779" w:firstLine="1483"/>
        <w:spacing w:after="0" w:line="268" w:lineRule="auto"/>
        <w:tabs>
          <w:tab w:leader="none" w:pos="1896"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Indemnification Proceedings. Each indemnified party or parties shall give reasonably prompt notice to each indemnifying party or parties of any action or proceeding commenced against it in respect of which indemnity may be sought hereunder, but failure to so notify an indemnifying party or parties shall not relieve it or them from any liability which it or they may have under this indemnity agreement, except to the extent that the indemnifying party is materially prejudiced by such failure to give notice. If the indemnifying party or parties so elects within a reasonable time after receipt of such notice, the indemnifying party or parties may assume the defense of such action or proceeding at such indemnifying party's or parties' expense with counsel chosen by the indemnifying party or parties and approved by the indemnified party defendant in such action or proceeding, which approval shall not be unreasonably withheld; provided, however, that, if such indemnified party or parties determine in good faith that a conflict of interest exists and that therefore it is advisable for such indemnified party or parties to be represented by separate counsel or that, upon advice of counsel, there may be legal defenses available to it or them which are different from or in addition to those available to the indemnifying party, then the indemnifying party or parties shall not be entitled to assume such defense and the indemnified party or parties shall be entitled to separate counsel (limited in each jurisdiction to one counsel for all Underwriters and another counsel for all other indemnified parties under this Agreement) at the indemnifying party's or parties' expense. If an indemnifying party or parties is not so entitled to assume the defense of such action or does not assume such defense, after having received the notice referred to in the first sentence of this paragraph, the indemnifying party or parties will pay the reasonable fees and expenses of counsel for the indemnified party or parties (limited in each jurisdiction to one counsel for all Underwriters and another counsel for all other indemnified parties under this Agreement). No indemnifying party or parties will be liable for any settlement effected without the written consent of such indemnifying party or parties, which consent shall not be unreasonably withheld. If an indemnifying party is entitled to assume, and assumes, the defense of such action or proceeding in accordance with this paragraph, such indemnifying party or parties shall not, except as otherwise provided in this Section 5(c), be liable for any fees and expenses of counsel for the indemnified parties incurred thereafter in connection with such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8"/>
          <w:szCs w:val="18"/>
          <w:color w:val="auto"/>
        </w:rPr>
        <w:t>169</w:t>
      </w:r>
    </w:p>
    <w:p>
      <w:pPr>
        <w:ind w:left="1160"/>
        <w:spacing w:after="0" w:line="238" w:lineRule="auto"/>
        <w:rPr>
          <w:sz w:val="20"/>
          <w:szCs w:val="20"/>
          <w:color w:val="auto"/>
        </w:rPr>
      </w:pPr>
      <w:r>
        <w:rPr>
          <w:rFonts w:ascii="Courier New" w:cs="Courier New" w:eastAsia="Courier New" w:hAnsi="Courier New"/>
          <w:sz w:val="18"/>
          <w:szCs w:val="18"/>
          <w:color w:val="auto"/>
        </w:rPr>
        <w:t>(d) Contribution.</w:t>
      </w:r>
    </w:p>
    <w:p>
      <w:pPr>
        <w:spacing w:after="0" w:line="207" w:lineRule="exact"/>
        <w:rPr>
          <w:sz w:val="20"/>
          <w:szCs w:val="20"/>
          <w:color w:val="auto"/>
        </w:rPr>
      </w:pPr>
    </w:p>
    <w:p>
      <w:pPr>
        <w:ind w:left="-320" w:right="1779" w:firstLine="1483"/>
        <w:spacing w:after="0" w:line="269" w:lineRule="auto"/>
        <w:tabs>
          <w:tab w:leader="none" w:pos="1576"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provide for just and equitable contribution in circumstances in which the indemnity agreement provided for in this Section is for any reason held to be unenforceable by the indemnified parties although applicable in accordance with its terms in respect of any losses, liabilities, claims, damages, judgments and expenses suffered by an indemnified party referred to therein, each applicable indemnifying party, in lieu of indemnifying such indemnified party, shall contribute to the amount paid or payable by such indemnified party as a result of such losses, liabilities, claims, damages, judgments and expenses in such proportion as is appropriate to reflect the relative benefits received by the Company on the one hand and of the liable selling Holders (including, in each case, that of their respective officers, directors, employees and agents) on the other in connection with the statements or omissions which resulted in such losses, liabilities, claims, damages, judgments or expenses, as well as any other relevant equitable considerations. The relative fault of the Company on the one hand and of the liable selling Holders (including, in each case, that of their respective officers, directors, employees and agents) on the other shall be determined by reference to, among other things, whether the untrue or alleged untrue statement of a material fact or the omission or alleged omission to state a material fact relates to information supplied by the Company, on the one hand, or by or on behalf of the selling Holders, on the other, and the parties' relative intent, knowledge, access to information and opportunity to correct or prevent such statement or omission. The amount paid or payable by a party as a result of the losses, liabilities, claims, damages, judgments and expenses referred to above shall be deemed to include, subject to the limitations set forth in paragraph (c) of this Section, any legal or other fees or expenses reasonably incurred by such party in connection with investigating or defending any action or claim.</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320" w:right="1779" w:firstLine="1483"/>
        <w:spacing w:after="0" w:line="238" w:lineRule="auto"/>
        <w:tabs>
          <w:tab w:leader="none" w:pos="1682"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Holder of Registrable Securities agree that it would not be just and equitable if contribution pursuant to this Section 5(d) were determined by pro rata allocation or by any other method of allocation which does not take account of the equitable considerations referred to in subparagraph (i) above. Notwithstanding the provisions of this paragraph (d), in the case of distributions to the public, an indemnifying Holder shall not be required to contribute any amount in excess of the amount by which (A) the total price at which the Registrable Securities sold by such indemnifying Holder and its affiliated indemnifying Holders and distributed to the public were offered to the public exceeds (B) the amount of any damages which such indemnifying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312" w:right="1440" w:bottom="1440" w:gutter="0" w:footer="0" w:header="0"/>
        </w:sectPr>
      </w:pPr>
    </w:p>
    <w:bookmarkStart w:id="174" w:name="page175"/>
    <w:bookmarkEnd w:id="174"/>
    <w:p>
      <w:pPr>
        <w:ind w:left="312"/>
        <w:spacing w:after="0"/>
        <w:rPr>
          <w:sz w:val="20"/>
          <w:szCs w:val="20"/>
          <w:color w:val="auto"/>
        </w:rPr>
      </w:pPr>
      <w:r>
        <w:rPr>
          <w:rFonts w:ascii="Courier New" w:cs="Courier New" w:eastAsia="Courier New" w:hAnsi="Courier New"/>
          <w:sz w:val="18"/>
          <w:szCs w:val="18"/>
          <w:color w:val="auto"/>
        </w:rPr>
        <w:t>170</w:t>
      </w:r>
    </w:p>
    <w:p>
      <w:pPr>
        <w:spacing w:after="0" w:line="4" w:lineRule="exact"/>
        <w:rPr>
          <w:sz w:val="20"/>
          <w:szCs w:val="20"/>
          <w:color w:val="auto"/>
        </w:rPr>
      </w:pPr>
    </w:p>
    <w:p>
      <w:pPr>
        <w:ind w:left="-8" w:right="1779" w:firstLine="1483"/>
        <w:spacing w:after="0" w:line="237" w:lineRule="auto"/>
        <w:tabs>
          <w:tab w:leader="none" w:pos="2099"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each Person, if any, who controls a Holder or an Underwriter within the meaning of Section 15 of the Securities Act or Section 20 of the Exchange Act (and their respective partners, directors, officers and employees) shall have the same rights to contribution as such Holder or Underwriter,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w:t>
      </w:r>
    </w:p>
    <w:p>
      <w:pPr>
        <w:spacing w:after="0" w:line="208" w:lineRule="exact"/>
        <w:rPr>
          <w:sz w:val="20"/>
          <w:szCs w:val="20"/>
          <w:color w:val="auto"/>
        </w:rPr>
      </w:pPr>
    </w:p>
    <w:p>
      <w:pPr>
        <w:ind w:left="1472"/>
        <w:spacing w:after="0"/>
        <w:rPr>
          <w:sz w:val="20"/>
          <w:szCs w:val="20"/>
          <w:color w:val="auto"/>
        </w:rPr>
      </w:pPr>
      <w:r>
        <w:rPr>
          <w:rFonts w:ascii="Courier New" w:cs="Courier New" w:eastAsia="Courier New" w:hAnsi="Courier New"/>
          <w:sz w:val="18"/>
          <w:szCs w:val="18"/>
          <w:color w:val="auto"/>
        </w:rPr>
        <w:t>Section 6. Miscellaneous.</w:t>
      </w:r>
    </w:p>
    <w:p>
      <w:pPr>
        <w:spacing w:after="0" w:line="207" w:lineRule="exact"/>
        <w:rPr>
          <w:sz w:val="20"/>
          <w:szCs w:val="20"/>
          <w:color w:val="auto"/>
        </w:rPr>
      </w:pPr>
    </w:p>
    <w:p>
      <w:pPr>
        <w:ind w:left="-8" w:right="1779" w:firstLine="1483"/>
        <w:spacing w:after="0" w:line="269" w:lineRule="auto"/>
        <w:tabs>
          <w:tab w:leader="none" w:pos="1888"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Inconsistent Agreements. The Company is not a party to, and will not on or after the date of this Agreement enter into, any agreement which conflicts with the provisions of this Agreement nor has the Company entered into any such agreement, and the Company will not on or after the date of this Agreement modify in any manner adverse to the Holders any such agreement; provided, however, that nothing in this sentence shall prohibit the Company from granting registration rights, which become exercisable from and after the Closings (as defined in the Securities Purchase Agreement), to any Person (a "Third Party") who becomes an owner of shares of any of the Company's capital stock after the date hereof (including granting incidental registration rights with respect to any Registration Statement required to be filed or maintained hereunder) if and only if (i) the Third-Party's registration rights (including, without limitation, demand registration rights) provide to the Holders of Registrable Securities who seek to participate in such registration (whether or not such registration is initiated hereunder) rights no less favorable to such Holders than those rights provided to the Holders hereunder as if such registration were a Required Registration (including, without limitation, the priority provisions contained in Section 2(a)(ii)), provided, further, however, that if such registration is not initiated by the Initial Holders such registration shall not be deemed one of the Required Registrations for purposes of the limitations contained in the second paragraph of Section 2(a)(i), and</w:t>
      </w:r>
    </w:p>
    <w:p>
      <w:pPr>
        <w:spacing w:after="0" w:line="191" w:lineRule="exact"/>
        <w:rPr>
          <w:rFonts w:ascii="Courier New" w:cs="Courier New" w:eastAsia="Courier New" w:hAnsi="Courier New"/>
          <w:sz w:val="16"/>
          <w:szCs w:val="16"/>
          <w:color w:val="auto"/>
        </w:rPr>
      </w:pPr>
    </w:p>
    <w:p>
      <w:pPr>
        <w:ind w:left="-8" w:right="1779" w:firstLine="8"/>
        <w:spacing w:after="0" w:line="237" w:lineRule="auto"/>
        <w:tabs>
          <w:tab w:leader="none" w:pos="519"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Party is required to enter into the agreements provided for in Section 3 hereof (as if it were the Company) on the terms and for the period applicable to the Company (including preventing sales pursuant to Rule 144 under the Securities Act) if requested by the sole Underwriter or lead managing Underwriter in an Underwritten Offering initiated by Holders of Registrable Securities pursuant to Section 2(a). The rights granted to the Holders hereunder do not in any way conflict with and are not inconsistent with the rights granted to the holders of the Company's other issued and outstanding securities under any such agreements.</w:t>
      </w:r>
    </w:p>
    <w:p>
      <w:pPr>
        <w:spacing w:after="0" w:line="213" w:lineRule="exact"/>
        <w:rPr>
          <w:rFonts w:ascii="Courier New" w:cs="Courier New" w:eastAsia="Courier New" w:hAnsi="Courier New"/>
          <w:sz w:val="18"/>
          <w:szCs w:val="18"/>
          <w:color w:val="auto"/>
        </w:rPr>
      </w:pPr>
    </w:p>
    <w:p>
      <w:pPr>
        <w:ind w:left="-8" w:right="1779" w:firstLine="1483"/>
        <w:spacing w:after="0" w:line="237" w:lineRule="auto"/>
        <w:tabs>
          <w:tab w:leader="none" w:pos="1888"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The provisions of this Agreement, including the provisions of this sentence, may not be amended, modified or supplemented, and waivers or consents to departures from the provisions hereof may not be given unless the Company has obtained the written consent of at least a majority of the Holders and, if any such amendment, modification, supplement, waiver or consent would adversely affect the</w:t>
      </w:r>
    </w:p>
    <w:p>
      <w:pPr>
        <w:spacing w:after="0" w:line="200" w:lineRule="exact"/>
        <w:rPr>
          <w:sz w:val="20"/>
          <w:szCs w:val="20"/>
          <w:color w:val="auto"/>
        </w:rPr>
      </w:pPr>
    </w:p>
    <w:p>
      <w:pPr>
        <w:spacing w:after="0" w:line="2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1"/>
          </w:cols>
          <w:pgMar w:left="248" w:top="312" w:right="1440" w:bottom="1440" w:gutter="0" w:footer="0" w:header="0"/>
        </w:sectPr>
      </w:pPr>
    </w:p>
    <w:bookmarkStart w:id="175" w:name="page176"/>
    <w:bookmarkEnd w:id="175"/>
    <w:p>
      <w:pPr>
        <w:ind w:left="320"/>
        <w:spacing w:after="0"/>
        <w:rPr>
          <w:sz w:val="20"/>
          <w:szCs w:val="20"/>
          <w:color w:val="auto"/>
        </w:rPr>
      </w:pPr>
      <w:r>
        <w:rPr>
          <w:rFonts w:ascii="Courier New" w:cs="Courier New" w:eastAsia="Courier New" w:hAnsi="Courier New"/>
          <w:sz w:val="18"/>
          <w:szCs w:val="18"/>
          <w:color w:val="auto"/>
        </w:rPr>
        <w:t>171</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rights of any Holder hereunder, the written consent of each Holder which is affected shall be obtained; provided, however, that nothing herein shall prohibit any amendment, modification, supplement, waiver or consent the effect of which is limited only to those Holders who have agreed to such amendment, modification, supplement, waiver or consent.</w:t>
      </w:r>
    </w:p>
    <w:p>
      <w:pPr>
        <w:spacing w:after="0" w:line="209" w:lineRule="exact"/>
        <w:rPr>
          <w:sz w:val="20"/>
          <w:szCs w:val="20"/>
          <w:color w:val="auto"/>
        </w:rPr>
      </w:pPr>
    </w:p>
    <w:p>
      <w:pPr>
        <w:ind w:right="1779" w:firstLine="1483"/>
        <w:spacing w:after="0" w:line="268" w:lineRule="auto"/>
        <w:tabs>
          <w:tab w:leader="none" w:pos="1896"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provided for or permitted hereunder shall be made in writing by hand delivery, facsimile, or any courier guaranteeing overnight delivery (i) if to a Holder, at the most current address given by such Holder to the Company by means of a notice given in accordance with the provisions of this paragraph (c), which address initially is, with respect to each Holder as of the date hereof, the address set forth next to such Holder's name on the signature pages hereof with a copy to</w:t>
      </w:r>
    </w:p>
    <w:p>
      <w:pPr>
        <w:spacing w:after="0" w:line="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 facsimile number __________, and with respect to each Holder who becomes such after the date hereof, the address of such Holder in the stock records of the Company, (ii) if to the Company, at 10 Burton Hills Boulevard, Nashville, Tennessee 37215, facsimile number (615) 263-0234, Attention: Chief Financial Officer or Secretary, with a copy to Stokes &amp; Bartholomew, P.A., 424 Church Street, Suite 2800, Nashville, Tennessee 37219, facsimile number (615) 259-1470, Attention: Elizabeth E. Moore, Esq., and thereafter at such other address, notice of which is given in accordance with the provisions of this paragraph. Notwithstanding the foregoing, the Company shall not be obligated to provide any notice to any Holder which is not an Initial Holder except with respect to a Required or Incidental Registration Statement which has been filed and pursuant to which such Holder is identified as a selling stockholder.</w:t>
      </w:r>
    </w:p>
    <w:p>
      <w:pPr>
        <w:spacing w:after="0" w:line="207"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All such notices and communications shall be deemed to have been duly given: at the time delivered by hand, if personally delivered; when receipt is confirmed, if sent by facsimile; and on the next business day if timely delivered to a courier guaranteeing overnight delivery. Notwithstanding the foregoing, nothing in this Section 6(c) is intended to enlarge the class of Persons which are Holders, as defined in the preamble of this Agreement, and thus entitled to the rights granted hereunder.</w:t>
      </w:r>
    </w:p>
    <w:p>
      <w:pPr>
        <w:spacing w:after="0" w:line="211" w:lineRule="exact"/>
        <w:rPr>
          <w:sz w:val="20"/>
          <w:szCs w:val="20"/>
          <w:color w:val="auto"/>
        </w:rPr>
      </w:pPr>
    </w:p>
    <w:p>
      <w:pPr>
        <w:ind w:right="1779" w:firstLine="1483"/>
        <w:spacing w:after="0" w:line="270" w:lineRule="auto"/>
        <w:tabs>
          <w:tab w:leader="none" w:pos="1896"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shall inure to the benefit of and be binding upon the successors, assigns and transferees of each of the parties, including, without limitation and without the need for an express assignment, subsequent Holders. If any successor, assignee or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and to receive the benefits hereof. For purposes of this Agreement, "successor" for any entity other than a natural person shall mean a successor to such entity as a result of such entity's merger, consolidation, liquidation, dissolution, sale of substantially all of its assets, or similar transaction.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8"/>
          <w:szCs w:val="18"/>
          <w:color w:val="auto"/>
        </w:rPr>
        <w:t>172</w:t>
      </w:r>
    </w:p>
    <w:p>
      <w:pPr>
        <w:spacing w:after="0" w:line="4" w:lineRule="exact"/>
        <w:rPr>
          <w:sz w:val="20"/>
          <w:szCs w:val="20"/>
          <w:color w:val="auto"/>
        </w:rPr>
      </w:pPr>
    </w:p>
    <w:p>
      <w:pPr>
        <w:ind w:left="-320" w:right="1779" w:firstLine="1483"/>
        <w:spacing w:after="0" w:line="270" w:lineRule="auto"/>
        <w:tabs>
          <w:tab w:leader="none" w:pos="1576"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Recapitalizations, Exchanges, etc. Affecting Registrable Securities. The provisions of this Agreement shall apply, to the full extent set forth herein with respect to the Registrable Securities, to any and all securities or capital stock of the Company or any successor or assign of the Company (whether by merger, consolidation, sale of assets or otherwise) which may be issued in respect of, in exchange for, or in substitution of such Registrable Securities, by reason of any dividend, split, issuance, reverse split, combination, recapitalization, reclassification, merger, consolidation or otherwise. Upon the occurrence of any of such events, Series B Preferred Stock and Common Stock amounts hereunder shall be appropriately adjusted if necessary.</w:t>
      </w:r>
    </w:p>
    <w:p>
      <w:pPr>
        <w:spacing w:after="0" w:line="189" w:lineRule="exact"/>
        <w:rPr>
          <w:rFonts w:ascii="Courier New" w:cs="Courier New" w:eastAsia="Courier New" w:hAnsi="Courier New"/>
          <w:sz w:val="16"/>
          <w:szCs w:val="16"/>
          <w:color w:val="auto"/>
        </w:rPr>
      </w:pPr>
    </w:p>
    <w:p>
      <w:pPr>
        <w:ind w:left="-320" w:right="1879" w:firstLine="1483"/>
        <w:spacing w:after="0" w:line="237" w:lineRule="auto"/>
        <w:tabs>
          <w:tab w:leader="none" w:pos="1576"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two or more counterparts, each of which, when so executed and delivered, shall be deemed to be an original, but all of which counterparts, taken together, shall constitute one and the same instrument.</w:t>
      </w:r>
    </w:p>
    <w:p>
      <w:pPr>
        <w:spacing w:after="0" w:line="207" w:lineRule="exact"/>
        <w:rPr>
          <w:rFonts w:ascii="Courier New" w:cs="Courier New" w:eastAsia="Courier New" w:hAnsi="Courier New"/>
          <w:sz w:val="18"/>
          <w:szCs w:val="18"/>
          <w:color w:val="auto"/>
        </w:rPr>
      </w:pPr>
    </w:p>
    <w:p>
      <w:pPr>
        <w:ind w:left="-320" w:right="1879" w:firstLine="1483"/>
        <w:spacing w:after="0" w:line="238" w:lineRule="auto"/>
        <w:tabs>
          <w:tab w:leader="none" w:pos="1576"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etc. The headings in this Agreement are for convenience of reference only and shall not limit or otherwise affect the meaning of terms contained herein. Unless the context of this Agreement otherwise requires: (1) words of any gender shall be deemed to include each other gender; (2) words using the singular or plural number shall also include the plural or singular number, respectively; (3) the words "hereof", "herein" and "hereunder" and words of similar import when used in this Agreement shall refer to this Agreement as a whole and not to any particular provision of this Agreement, and Article, Section, paragraph and clause references are to the Articles, Sections, paragraphs and clauses to this Agreement unless otherwise specified; (4) the word "including" and words of similar import when used in this Agreement shall mean "including, without limitation," unless otherwise specified; (5) "or" is not exclusive; and (6) provisions apply to successive events and transactions.</w:t>
      </w:r>
    </w:p>
    <w:p>
      <w:pPr>
        <w:spacing w:after="0" w:line="207" w:lineRule="exact"/>
        <w:rPr>
          <w:rFonts w:ascii="Courier New" w:cs="Courier New" w:eastAsia="Courier New" w:hAnsi="Courier New"/>
          <w:sz w:val="18"/>
          <w:szCs w:val="18"/>
          <w:color w:val="auto"/>
        </w:rPr>
      </w:pPr>
    </w:p>
    <w:p>
      <w:pPr>
        <w:ind w:left="-320" w:right="1779" w:firstLine="1483"/>
        <w:spacing w:after="0" w:line="238" w:lineRule="auto"/>
        <w:tabs>
          <w:tab w:leader="none" w:pos="1576"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In the event that any one or more of the provisions, paragraphs, words, clauses, phrases or sentences contained herein, or the application thereof in any circumstances, is held invalid, illegal or unenforceable in any respect for any reason, the validity, legality and enforceability of any such provision, paragraph, word, clause, phrase or sentence in every other respect and of the other remaining provisions, paragraphs, words, clauses, phrases or sentences hereof shall not be in any way affected, impaired, or invalidated, and the parties hereto shall use their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899"/>
          </w:cols>
          <w:pgMar w:left="560" w:top="312"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8"/>
          <w:szCs w:val="18"/>
          <w:color w:val="auto"/>
        </w:rPr>
        <w:t>173</w:t>
      </w:r>
    </w:p>
    <w:p>
      <w:pPr>
        <w:spacing w:after="0" w:line="4" w:lineRule="exact"/>
        <w:rPr>
          <w:sz w:val="20"/>
          <w:szCs w:val="20"/>
          <w:color w:val="auto"/>
        </w:rPr>
      </w:pPr>
    </w:p>
    <w:p>
      <w:pPr>
        <w:ind w:left="-320" w:right="1879" w:firstLine="1483"/>
        <w:spacing w:after="0" w:line="236" w:lineRule="auto"/>
        <w:tabs>
          <w:tab w:leader="none" w:pos="1576"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MARYLAND (WITHOUT GIVING EFFECT TO THE CONFLICTS OF LAW PRINCIPLES THEREOF).</w:t>
      </w:r>
    </w:p>
    <w:p>
      <w:pPr>
        <w:spacing w:after="0" w:line="208" w:lineRule="exact"/>
        <w:rPr>
          <w:rFonts w:ascii="Courier New" w:cs="Courier New" w:eastAsia="Courier New" w:hAnsi="Courier New"/>
          <w:sz w:val="18"/>
          <w:szCs w:val="18"/>
          <w:color w:val="auto"/>
        </w:rPr>
      </w:pPr>
    </w:p>
    <w:p>
      <w:pPr>
        <w:ind w:left="-320" w:right="1779" w:firstLine="1483"/>
        <w:spacing w:after="0" w:line="237" w:lineRule="auto"/>
        <w:tabs>
          <w:tab w:leader="none" w:pos="1576"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 The parties hereto acknowledge that there would be no adequate remedy at law if any party fails to perform in any material respect any of its obligations hereunder, and accordingly agree that each party, in addition to any other remedy to which it may be entitled at law or in equity, shall be entitled to compel specific performance of the obligations of any other party under this Agreement in accordance with the terms and conditions of this Agreement in any court of the United States or any State thereof having jurisdiction.</w:t>
      </w:r>
    </w:p>
    <w:p>
      <w:pPr>
        <w:spacing w:after="0" w:line="212" w:lineRule="exact"/>
        <w:rPr>
          <w:rFonts w:ascii="Courier New" w:cs="Courier New" w:eastAsia="Courier New" w:hAnsi="Courier New"/>
          <w:sz w:val="18"/>
          <w:szCs w:val="18"/>
          <w:color w:val="auto"/>
        </w:rPr>
      </w:pPr>
    </w:p>
    <w:p>
      <w:pPr>
        <w:ind w:left="-320" w:right="1779" w:firstLine="1483"/>
        <w:spacing w:after="0" w:line="237" w:lineRule="auto"/>
        <w:tabs>
          <w:tab w:leader="none" w:pos="1576"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Company, on the one hand, and the other parties to this Agreement, on the other, with respect to such subject matter.</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899"/>
          </w:cols>
          <w:pgMar w:left="560" w:top="312" w:right="1440" w:bottom="1440" w:gutter="0" w:footer="0" w:header="0"/>
        </w:sectPr>
      </w:pPr>
    </w:p>
    <w:bookmarkStart w:id="178" w:name="page179"/>
    <w:bookmarkEnd w:id="178"/>
    <w:p>
      <w:pPr>
        <w:ind w:left="320"/>
        <w:spacing w:after="0"/>
        <w:rPr>
          <w:sz w:val="20"/>
          <w:szCs w:val="20"/>
          <w:color w:val="auto"/>
        </w:rPr>
      </w:pPr>
      <w:r>
        <w:rPr>
          <w:rFonts w:ascii="Courier New" w:cs="Courier New" w:eastAsia="Courier New" w:hAnsi="Courier New"/>
          <w:sz w:val="18"/>
          <w:szCs w:val="18"/>
          <w:color w:val="auto"/>
        </w:rPr>
        <w:t>174</w:t>
      </w:r>
    </w:p>
    <w:p>
      <w:pPr>
        <w:spacing w:after="0" w:line="4"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date first written above.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Its:__________________________________</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INITIAL HOLDERS: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______________________________________</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Its:__________________________________</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Its:__________________________________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1440" w:gutter="0" w:footer="0" w:header="0"/>
        </w:sectPr>
      </w:pPr>
    </w:p>
    <w:bookmarkStart w:id="179" w:name="page180"/>
    <w:bookmarkEnd w:id="179"/>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Press Release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PRISON REALTY TRUST ENTERS INTO DEFINITIVE AGREEMENT WITH</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PACIFIC LIFE INSURANCE CO.</w:t>
      </w:r>
    </w:p>
    <w:p>
      <w:pPr>
        <w:jc w:val="center"/>
        <w:ind w:right="1659"/>
        <w:spacing w:after="0"/>
        <w:rPr>
          <w:sz w:val="20"/>
          <w:szCs w:val="20"/>
          <w:color w:val="auto"/>
        </w:rPr>
      </w:pPr>
      <w:r>
        <w:rPr>
          <w:rFonts w:ascii="Courier New" w:cs="Courier New" w:eastAsia="Courier New" w:hAnsi="Courier New"/>
          <w:sz w:val="18"/>
          <w:szCs w:val="18"/>
          <w:color w:val="auto"/>
        </w:rPr>
        <w:t>Fortress/Blackstone Declines Opportunity to Match</w:t>
      </w:r>
    </w:p>
    <w:p>
      <w:pPr>
        <w:spacing w:after="0" w:line="20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NASHVILLE, Tenn., April 17 /PRNewswire/-Prison Realty Trust, Inc. (NYSE: PZN) announced today that it has entered into a definitive agreement with Pacific Life Insurance Company providing for a restructuring of Prison Realty that includes a $200 million equity investment in the company (the "Pacific Life Securities Purchase Agreement"). Prison Realty's board met on April 16 to receive the fairness opinions from their financial advisors, Wasserstein Perella and Merrill Lynch, and to confirm the transaction.</w:t>
      </w:r>
    </w:p>
    <w:p>
      <w:pPr>
        <w:spacing w:after="0" w:line="211"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In connection with the execution of the Pacific Life Securities Purchase Agreement, Prison Realty has terminated its existing agreement with a group of investors led by affiliates of The Fortress Investment Group LLC, The Blackstone Group and Bank of America Corporation with respect to a previously announced restructuring transaction (the "Fortress/Blackstone Securities Purchase Agreement"). On Friday, April 14, Fortress/Blackstone declined to exercise its right to match the terms of the Pacific Life proposal as provided for under the terms of the Fortress/Blackstone Securities Purchase Agreement, thereby allowing Prison Realty to proceed with the Pacific Life transaction and enter into the Pacific Life Securities Purchase Agreement. The Fortress/Blackstone Securities Purchase Agreement provides for, as a result of its termination and the execution of the Pacific Life Securities Purchase Agreement, the payment by Prison Realty to Fortress/Blackstone of a termination fee of $7.5 million, as well as a $15.2 million commitment fee and certain expenses incurred by Fortress/Blackstone during the process.</w:t>
      </w:r>
    </w:p>
    <w:p>
      <w:pPr>
        <w:spacing w:after="0" w:line="208" w:lineRule="exact"/>
        <w:rPr>
          <w:sz w:val="20"/>
          <w:szCs w:val="20"/>
          <w:color w:val="auto"/>
        </w:rPr>
      </w:pPr>
    </w:p>
    <w:p>
      <w:pPr>
        <w:ind w:right="2619" w:firstLine="737"/>
        <w:spacing w:after="0" w:line="235" w:lineRule="auto"/>
        <w:rPr>
          <w:sz w:val="20"/>
          <w:szCs w:val="20"/>
          <w:color w:val="auto"/>
        </w:rPr>
      </w:pPr>
      <w:r>
        <w:rPr>
          <w:rFonts w:ascii="Courier New" w:cs="Courier New" w:eastAsia="Courier New" w:hAnsi="Courier New"/>
          <w:sz w:val="18"/>
          <w:szCs w:val="18"/>
          <w:color w:val="auto"/>
        </w:rPr>
        <w:t>As previously disclosed, the terms of the Pacific Life Securities Purchase Agreement provide for the following:</w:t>
      </w:r>
    </w:p>
    <w:p>
      <w:pPr>
        <w:spacing w:after="0" w:line="208" w:lineRule="exact"/>
        <w:rPr>
          <w:sz w:val="20"/>
          <w:szCs w:val="20"/>
          <w:color w:val="auto"/>
        </w:rPr>
      </w:pPr>
    </w:p>
    <w:p>
      <w:pPr>
        <w:ind w:left="1480" w:right="1779" w:hanging="735"/>
        <w:spacing w:after="0" w:line="237" w:lineRule="auto"/>
        <w:tabs>
          <w:tab w:leader="none" w:pos="14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will make available to all of its common shareholders a $200.0 million rights offering of its common stock at a price equal to the lower of $4.00 per share and 65% of the average market price of Prison Realty's common stock over three trading days prior to the commencement of the rights offering. The rights distributed to Prison Realty's shareholders will be freely transferable.</w:t>
      </w:r>
    </w:p>
    <w:p>
      <w:pPr>
        <w:spacing w:after="0" w:line="211" w:lineRule="exact"/>
        <w:rPr>
          <w:rFonts w:ascii="Courier New" w:cs="Courier New" w:eastAsia="Courier New" w:hAnsi="Courier New"/>
          <w:sz w:val="18"/>
          <w:szCs w:val="18"/>
          <w:color w:val="auto"/>
        </w:rPr>
      </w:pPr>
    </w:p>
    <w:p>
      <w:pPr>
        <w:ind w:left="1480" w:right="1879" w:hanging="735"/>
        <w:spacing w:after="0" w:line="237" w:lineRule="auto"/>
        <w:tabs>
          <w:tab w:leader="none" w:pos="14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will provide a 100% backstop of up to $200.0 million for any unsubscribed portion of the rights offering and will receive, in exchange for such commitment, warrants to purchase 20.0 million shares of Prison Realty's common stock (or, if greater, warrants to purchase 10% of Prison Realty's outstanding common stock on a fully diluted basis) having a term of eight years. The Warrant exercise price will be set at a 20% premium to the average closing market stock price over the five trading days prior to the end of the rights offering.</w:t>
      </w:r>
    </w:p>
    <w:p>
      <w:pPr>
        <w:sectPr>
          <w:pgSz w:w="11900" w:h="16838" w:orient="portrait"/>
          <w:cols w:equalWidth="0" w:num="1">
            <w:col w:w="10219"/>
          </w:cols>
          <w:pgMar w:left="240" w:top="136"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right="1779" w:hanging="735"/>
        <w:spacing w:after="0" w:line="238" w:lineRule="auto"/>
        <w:tabs>
          <w:tab w:leader="none" w:pos="116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will retain its REIT status for the taxable year ending 1999 and, in satisfaction of Prison Realty's REIT distribution requirements, distribute to all shareholders a minimum aggregate of $150.0 million of 12% PIK Series C Preferred Stock, callable after the later of three and one-half years and the 91st day following the redemption of Prison Realty's 12% Senior Notes due 2006, and with mandatory redemption on the tenth anniversary of the issuance date. The shares will be called or redeemed at their stated amount plus accrued dividends. The Series C Preferred Stock will be convertible into shares of Prison Realty's common stock during certain specified periods at prescribed prices based on 100% of an average trading price. The Series C Preferred Stock will be subordinate to Prison Realty's existing 8% Series A Cumulative Preferred Stock and the new shares of Series B Preferred Stock to be issued to Pacific Life as set forth below.</w:t>
      </w:r>
    </w:p>
    <w:p>
      <w:pPr>
        <w:spacing w:after="0" w:line="208" w:lineRule="exact"/>
        <w:rPr>
          <w:rFonts w:ascii="Courier New" w:cs="Courier New" w:eastAsia="Courier New" w:hAnsi="Courier New"/>
          <w:sz w:val="18"/>
          <w:szCs w:val="18"/>
          <w:color w:val="auto"/>
        </w:rPr>
      </w:pPr>
    </w:p>
    <w:p>
      <w:pPr>
        <w:ind w:left="1160" w:right="1779" w:hanging="735"/>
        <w:spacing w:after="0" w:line="269" w:lineRule="auto"/>
        <w:tabs>
          <w:tab w:leader="none" w:pos="116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shares of Prison Realty's common stock are unsubscribed by the common stockholders in the rights offering, Pacific Life will purchase shares of Prison Realty's Series B Preferred Stock equal to the difference between $200.0 million and the gross proceeds received by Prison Realty in the rights offering. The Series B Preferred Stock will provide for cash dividends at a rate of 6% per annum and a PIK dividend at a rate of 4% per annum for the first three years following the date of issuance, and cash dividends at a rate of 10% per annum thereafter, payable quarterly in arrears. The Series B Preferred Stock will rank on a pari passu basis with shares of Prison Realty's existing Series A Preferred Stock. The Series B Preferred Stock will be convertible into Prison Realty's common stock at a conversion price equal to the rights offering exercise price. At the holder's option, the Series B Preferred Stock can be put to Prison Realty at any time after nine years from the date of issuance at its stated amount plus accrued dividends. The Series B Preferred Stock will be subject to mandatory redemption after 15 years at its stated amount plus accrued dividends.</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1160" w:right="1779" w:hanging="735"/>
        <w:spacing w:after="0" w:line="237" w:lineRule="auto"/>
        <w:tabs>
          <w:tab w:leader="none" w:pos="116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private operating companies operating under the "Corrections Corporation of America" name, including Corrections Corporation of America (CCA), Prison Realty's primary tenant, will combine with Prison Realty upon the same terms as proposed in the merger transactions contemplated by the Fortress/Blackstone Securities Purchase Agreement.</w:t>
      </w:r>
    </w:p>
    <w:p>
      <w:pPr>
        <w:spacing w:after="0" w:line="209" w:lineRule="exact"/>
        <w:rPr>
          <w:rFonts w:ascii="Courier New" w:cs="Courier New" w:eastAsia="Courier New" w:hAnsi="Courier New"/>
          <w:sz w:val="18"/>
          <w:szCs w:val="18"/>
          <w:color w:val="auto"/>
        </w:rPr>
      </w:pPr>
    </w:p>
    <w:p>
      <w:pPr>
        <w:ind w:left="1160" w:right="1879" w:hanging="735"/>
        <w:spacing w:after="0" w:line="237" w:lineRule="auto"/>
        <w:tabs>
          <w:tab w:leader="none" w:pos="116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will be fixed at ten members, comprised of four members from Prison Realty's existing board, four members designated by Pacific Life and two independent directors designated jointly by Pacific Life and Prison Realty's existing board.</w:t>
      </w:r>
    </w:p>
    <w:p>
      <w:pPr>
        <w:spacing w:after="0" w:line="208" w:lineRule="exact"/>
        <w:rPr>
          <w:rFonts w:ascii="Courier New" w:cs="Courier New" w:eastAsia="Courier New" w:hAnsi="Courier New"/>
          <w:sz w:val="18"/>
          <w:szCs w:val="18"/>
          <w:color w:val="auto"/>
        </w:rPr>
      </w:pPr>
    </w:p>
    <w:p>
      <w:pPr>
        <w:ind w:left="1160" w:right="1879" w:hanging="735"/>
        <w:spacing w:after="0" w:line="272" w:lineRule="auto"/>
        <w:tabs>
          <w:tab w:leader="none" w:pos="116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Investment Committee of the board of directors will be created comprised of seven directors, with four designated by Pacific Life, one non-executive director, one executive director and one outside director jointly selected by the board of directors and Pacific Life. The Investment Committee will, among other things, approve the selection of Prison Realty's new CEO and CFO.</w:t>
      </w:r>
    </w:p>
    <w:p>
      <w:pPr>
        <w:sectPr>
          <w:pgSz w:w="11900" w:h="16838" w:orient="portrait"/>
          <w:cols w:equalWidth="0" w:num="1">
            <w:col w:w="9899"/>
          </w:cols>
          <w:pgMar w:left="560" w:top="312" w:right="1440" w:bottom="1440" w:gutter="0" w:footer="0" w:header="0"/>
        </w:sectPr>
      </w:pPr>
    </w:p>
    <w:bookmarkStart w:id="181" w:name="page182"/>
    <w:bookmarkEnd w:id="181"/>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right="1779" w:hanging="735"/>
        <w:spacing w:after="0" w:line="237" w:lineRule="auto"/>
        <w:tabs>
          <w:tab w:leader="none" w:pos="14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a condition to the obligations of Pacific Life that existing securities litigation shall have been finally settled on terms and conditions satisfactory to Pacific Life or, in the alternative, that liability insurance shall have been obtained providing coverage for liability.</w:t>
      </w:r>
    </w:p>
    <w:p>
      <w:pPr>
        <w:spacing w:after="0" w:line="208" w:lineRule="exact"/>
        <w:rPr>
          <w:rFonts w:ascii="Courier New" w:cs="Courier New" w:eastAsia="Courier New" w:hAnsi="Courier New"/>
          <w:sz w:val="18"/>
          <w:szCs w:val="18"/>
          <w:color w:val="auto"/>
        </w:rPr>
      </w:pPr>
    </w:p>
    <w:p>
      <w:pPr>
        <w:ind w:left="1480" w:right="1779" w:hanging="735"/>
        <w:spacing w:after="0" w:line="236" w:lineRule="auto"/>
        <w:tabs>
          <w:tab w:leader="none" w:pos="14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a condition to the obligations of Pacific Life that Prison Realty's existing senior indebtedness be refinanced or rolled over by the existing lending group.</w:t>
      </w:r>
    </w:p>
    <w:p>
      <w:pPr>
        <w:spacing w:after="0" w:line="208" w:lineRule="exact"/>
        <w:rPr>
          <w:rFonts w:ascii="Courier New" w:cs="Courier New" w:eastAsia="Courier New" w:hAnsi="Courier New"/>
          <w:sz w:val="18"/>
          <w:szCs w:val="18"/>
          <w:color w:val="auto"/>
        </w:rPr>
      </w:pPr>
    </w:p>
    <w:p>
      <w:pPr>
        <w:ind w:left="1480" w:right="1879" w:hanging="735"/>
        <w:spacing w:after="0" w:line="236" w:lineRule="auto"/>
        <w:tabs>
          <w:tab w:leader="none" w:pos="14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fees are payable to Pacific Life, other than the reimbursement of expenses, including outside legal counsel, accountants, financial advisors and consultants.</w:t>
      </w:r>
    </w:p>
    <w:p>
      <w:pPr>
        <w:spacing w:after="0" w:line="209"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completion of the transactions contemplated by the Pacific Life Securities Purchase Agreement, including the issuance of the Series B Preferred Stock and the Warrant, and Prison Realty's election not to be taxed as a REIT commencing with its 2000 taxable year, is subject to Prison Realty shareholder approval. Prison Realty currently anticipates filing preliminary proxy materials, or amending materials already on file, with the Securities and Exchange Commission in connection with these transactions as soon as is practicable. The company anticipates holding a special meeting of its shareholders later this year.</w:t>
      </w:r>
    </w:p>
    <w:p>
      <w:pPr>
        <w:spacing w:after="0" w:line="214"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Prison Realty will file a Current Report on Form 8-K with the Commission containing the full text of the Pacific Life Securities Purchase Agreement, a form of which was previously filed by Prison Realty with the Commission on April 10, 2000, as part of a Current Report on Form 8-K.</w:t>
      </w:r>
    </w:p>
    <w:p>
      <w:pPr>
        <w:spacing w:after="0" w:line="207" w:lineRule="exact"/>
        <w:rPr>
          <w:sz w:val="20"/>
          <w:szCs w:val="20"/>
          <w:color w:val="auto"/>
        </w:rPr>
      </w:pPr>
    </w:p>
    <w:p>
      <w:pPr>
        <w:ind w:right="1779" w:firstLine="737"/>
        <w:spacing w:after="0" w:line="272" w:lineRule="auto"/>
        <w:rPr>
          <w:sz w:val="20"/>
          <w:szCs w:val="20"/>
          <w:color w:val="auto"/>
        </w:rPr>
      </w:pPr>
      <w:r>
        <w:rPr>
          <w:rFonts w:ascii="Courier New" w:cs="Courier New" w:eastAsia="Courier New" w:hAnsi="Courier New"/>
          <w:sz w:val="16"/>
          <w:szCs w:val="16"/>
          <w:color w:val="auto"/>
        </w:rPr>
        <w:t>Prison Realty's business is the development and ownership of correctional and detention facilities. Headquartered in Nashville, Tenn., the company provides financing, design, construction and renovation of new and existing jails and prisons that it leases to both private and governmental managers. Prison Realty currently owns or is developing 50 correctional and detention facilities in 17 states, the District of Columbia and the United Kingdom.</w:t>
      </w:r>
    </w:p>
    <w:p>
      <w:pPr>
        <w:spacing w:after="0" w:line="186" w:lineRule="exact"/>
        <w:rPr>
          <w:sz w:val="20"/>
          <w:szCs w:val="20"/>
          <w:color w:val="auto"/>
        </w:rPr>
      </w:pPr>
    </w:p>
    <w:p>
      <w:pPr>
        <w:ind w:right="1779" w:firstLine="737"/>
        <w:spacing w:after="0" w:line="271" w:lineRule="auto"/>
        <w:rPr>
          <w:sz w:val="20"/>
          <w:szCs w:val="20"/>
          <w:color w:val="auto"/>
        </w:rPr>
      </w:pPr>
      <w:r>
        <w:rPr>
          <w:rFonts w:ascii="Courier New" w:cs="Courier New" w:eastAsia="Courier New" w:hAnsi="Courier New"/>
          <w:sz w:val="16"/>
          <w:szCs w:val="16"/>
          <w:color w:val="auto"/>
        </w:rPr>
        <w:t>The companies doing business as Corrections Corporation of America provide detention and corrections services to governmental agencies. The company is the industry leader in private sector corrections with more than 73,000 beds in 80 facilities under contract or under development in the United States, Puerto Rico, Australia and the United Kingdom. CCA's full range of services includes design, construction, renovation and management of new or existing jails and prisons, as well as long-distance inmate transportation services.</w:t>
      </w:r>
    </w:p>
    <w:p>
      <w:pPr>
        <w:spacing w:after="0" w:line="188" w:lineRule="exact"/>
        <w:rPr>
          <w:sz w:val="20"/>
          <w:szCs w:val="20"/>
          <w:color w:val="auto"/>
        </w:rPr>
      </w:pPr>
    </w:p>
    <w:p>
      <w:pPr>
        <w:ind w:right="1779" w:firstLine="737"/>
        <w:spacing w:after="0" w:line="275" w:lineRule="auto"/>
        <w:rPr>
          <w:sz w:val="20"/>
          <w:szCs w:val="20"/>
          <w:color w:val="auto"/>
        </w:rPr>
      </w:pPr>
      <w:r>
        <w:rPr>
          <w:rFonts w:ascii="Courier New" w:cs="Courier New" w:eastAsia="Courier New" w:hAnsi="Courier New"/>
          <w:sz w:val="16"/>
          <w:szCs w:val="16"/>
          <w:color w:val="auto"/>
        </w:rPr>
        <w:t>This news release contains forward-looking statements within the meaning of Section 27(a) of the Securities Act of 1933, as amended, and Section 21(e) of the Securities Exchange Act of 1934, as amended. Actual results could differ materially from those set forth in the forward-looking statements.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lowerRoman"/>
      <w:start w:val="3"/>
    </w:lvl>
  </w:abstractNum>
  <w:abstractNum w:abstractNumId="1">
    <w:nsid w:val="4962813B"/>
    <w:multiLevelType w:val="hybridMultilevel"/>
    <w:lvl w:ilvl="0">
      <w:lvlJc w:val="left"/>
      <w:lvlText w:val="(%1)"/>
      <w:numFmt w:val="lowerLetter"/>
      <w:start w:val="1"/>
    </w:lvl>
  </w:abstractNum>
  <w:abstractNum w:abstractNumId="2">
    <w:nsid w:val="60B6DF70"/>
    <w:multiLevelType w:val="hybridMultilevel"/>
    <w:lvl w:ilvl="0">
      <w:lvlJc w:val="left"/>
      <w:lvlText w:val="(%1)"/>
      <w:numFmt w:val="lowerLetter"/>
      <w:start w:val="1"/>
    </w:lvl>
  </w:abstractNum>
  <w:abstractNum w:abstractNumId="3">
    <w:nsid w:val="6A5EE64"/>
    <w:multiLevelType w:val="hybridMultilevel"/>
    <w:lvl w:ilvl="0">
      <w:lvlJc w:val="left"/>
      <w:lvlText w:val="(%1)"/>
      <w:numFmt w:val="lowerLetter"/>
      <w:start w:val="3"/>
    </w:lvl>
  </w:abstractNum>
  <w:abstractNum w:abstractNumId="4">
    <w:nsid w:val="14330624"/>
    <w:multiLevelType w:val="hybridMultilevel"/>
    <w:lvl w:ilvl="0">
      <w:lvlJc w:val="left"/>
      <w:lvlText w:val="(%1)"/>
      <w:numFmt w:val="lowerLetter"/>
      <w:start w:val="1"/>
    </w:lvl>
  </w:abstractNum>
  <w:abstractNum w:abstractNumId="5">
    <w:nsid w:val="7FFFCA11"/>
    <w:multiLevelType w:val="hybridMultilevel"/>
    <w:lvl w:ilvl="0">
      <w:lvlJc w:val="left"/>
      <w:lvlText w:val="(%1)"/>
      <w:numFmt w:val="lowerLetter"/>
      <w:start w:val="1"/>
    </w:lvl>
  </w:abstractNum>
  <w:abstractNum w:abstractNumId="6">
    <w:nsid w:val="1A27709E"/>
    <w:multiLevelType w:val="hybridMultilevel"/>
    <w:lvl w:ilvl="0">
      <w:lvlJc w:val="left"/>
      <w:lvlText w:val="(%1)"/>
      <w:numFmt w:val="lowerLetter"/>
      <w:start w:val="1"/>
    </w:lvl>
  </w:abstractNum>
  <w:abstractNum w:abstractNumId="7">
    <w:nsid w:val="71EA1109"/>
    <w:multiLevelType w:val="hybridMultilevel"/>
    <w:lvl w:ilvl="0">
      <w:lvlJc w:val="left"/>
      <w:lvlText w:val="(%1)"/>
      <w:numFmt w:val="lowerLetter"/>
      <w:start w:val="2"/>
    </w:lvl>
  </w:abstractNum>
  <w:abstractNum w:abstractNumId="8">
    <w:nsid w:val="100F59DC"/>
    <w:multiLevelType w:val="hybridMultilevel"/>
    <w:lvl w:ilvl="0">
      <w:lvlJc w:val="left"/>
      <w:lvlText w:val="(%1)"/>
      <w:numFmt w:val="lowerLetter"/>
      <w:start w:val="1"/>
    </w:lvl>
  </w:abstractNum>
  <w:abstractNum w:abstractNumId="9">
    <w:nsid w:val="7FB7E0AA"/>
    <w:multiLevelType w:val="hybridMultilevel"/>
    <w:lvl w:ilvl="0">
      <w:lvlJc w:val="left"/>
      <w:lvlText w:val="(%1)"/>
      <w:numFmt w:val="lowerLetter"/>
      <w:start w:val="1"/>
    </w:lvl>
  </w:abstractNum>
  <w:abstractNum w:abstractNumId="10">
    <w:nsid w:val="6EB5BD4"/>
    <w:multiLevelType w:val="hybridMultilevel"/>
    <w:lvl w:ilvl="0">
      <w:lvlJc w:val="left"/>
      <w:lvlText w:val="(%1)"/>
      <w:numFmt w:val="lowerLetter"/>
      <w:start w:val="2"/>
    </w:lvl>
  </w:abstractNum>
  <w:abstractNum w:abstractNumId="11">
    <w:nsid w:val="6F6DD9AC"/>
    <w:multiLevelType w:val="hybridMultilevel"/>
    <w:lvl w:ilvl="0">
      <w:lvlJc w:val="left"/>
      <w:lvlText w:val="(%1)"/>
      <w:numFmt w:val="lowerLetter"/>
      <w:start w:val="7"/>
    </w:lvl>
  </w:abstractNum>
  <w:abstractNum w:abstractNumId="12">
    <w:nsid w:val="94211F2"/>
    <w:multiLevelType w:val="hybridMultilevel"/>
    <w:lvl w:ilvl="0">
      <w:lvlJc w:val="left"/>
      <w:lvlText w:val="(%1)"/>
      <w:numFmt w:val="lowerLetter"/>
      <w:start w:val="1"/>
    </w:lvl>
  </w:abstractNum>
  <w:abstractNum w:abstractNumId="13">
    <w:nsid w:val="885E1B"/>
    <w:multiLevelType w:val="hybridMultilevel"/>
    <w:lvl w:ilvl="0">
      <w:lvlJc w:val="left"/>
      <w:lvlText w:val="(%1)"/>
      <w:numFmt w:val="lowerLetter"/>
      <w:start w:val="6"/>
    </w:lvl>
  </w:abstractNum>
  <w:abstractNum w:abstractNumId="14">
    <w:nsid w:val="76272110"/>
    <w:multiLevelType w:val="hybridMultilevel"/>
    <w:lvl w:ilvl="0">
      <w:lvlJc w:val="left"/>
      <w:lvlText w:val="(%1)"/>
      <w:numFmt w:val="lowerLetter"/>
      <w:start w:val="10"/>
    </w:lvl>
  </w:abstractNum>
  <w:abstractNum w:abstractNumId="15">
    <w:nsid w:val="4C04A8AF"/>
    <w:multiLevelType w:val="hybridMultilevel"/>
    <w:lvl w:ilvl="0">
      <w:lvlJc w:val="left"/>
      <w:lvlText w:val="(%1)"/>
      <w:numFmt w:val="lowerLetter"/>
      <w:start w:val="1"/>
    </w:lvl>
  </w:abstractNum>
  <w:abstractNum w:abstractNumId="16">
    <w:nsid w:val="1716703B"/>
    <w:multiLevelType w:val="hybridMultilevel"/>
    <w:lvl w:ilvl="0">
      <w:lvlJc w:val="left"/>
      <w:lvlText w:val="(%1)"/>
      <w:numFmt w:val="lowerLetter"/>
      <w:start w:val="4"/>
    </w:lvl>
  </w:abstractNum>
  <w:abstractNum w:abstractNumId="17">
    <w:nsid w:val="14E17E33"/>
    <w:multiLevelType w:val="hybridMultilevel"/>
    <w:lvl w:ilvl="0">
      <w:lvlJc w:val="left"/>
      <w:lvlText w:val="(%1)"/>
      <w:numFmt w:val="lowerLetter"/>
      <w:start w:val="1"/>
    </w:lvl>
  </w:abstractNum>
  <w:abstractNum w:abstractNumId="18">
    <w:nsid w:val="3222E7CD"/>
    <w:multiLevelType w:val="hybridMultilevel"/>
    <w:lvl w:ilvl="0">
      <w:lvlJc w:val="left"/>
      <w:lvlText w:val="(%1)"/>
      <w:numFmt w:val="lowerLetter"/>
      <w:start w:val="2"/>
    </w:lvl>
  </w:abstractNum>
  <w:abstractNum w:abstractNumId="19">
    <w:nsid w:val="74DE0EE3"/>
    <w:multiLevelType w:val="hybridMultilevel"/>
    <w:lvl w:ilvl="0">
      <w:lvlJc w:val="left"/>
      <w:lvlText w:val="(%1)"/>
      <w:numFmt w:val="lowerLetter"/>
      <w:start w:val="7"/>
    </w:lvl>
  </w:abstractNum>
  <w:abstractNum w:abstractNumId="20">
    <w:nsid w:val="68EBC550"/>
    <w:multiLevelType w:val="hybridMultilevel"/>
    <w:lvl w:ilvl="0">
      <w:lvlJc w:val="left"/>
      <w:lvlText w:val="(%1)"/>
      <w:numFmt w:val="lowerLetter"/>
      <w:start w:val="12"/>
    </w:lvl>
  </w:abstractNum>
  <w:abstractNum w:abstractNumId="21">
    <w:nsid w:val="2DF6D648"/>
    <w:multiLevelType w:val="hybridMultilevel"/>
    <w:lvl w:ilvl="0">
      <w:lvlJc w:val="left"/>
      <w:lvlText w:val="(%1)"/>
      <w:numFmt w:val="lowerLetter"/>
      <w:start w:val="1"/>
    </w:lvl>
  </w:abstractNum>
  <w:abstractNum w:abstractNumId="22">
    <w:nsid w:val="46B7D447"/>
    <w:multiLevelType w:val="hybridMultilevel"/>
    <w:lvl w:ilvl="0">
      <w:lvlJc w:val="left"/>
      <w:lvlText w:val="(%1)"/>
      <w:numFmt w:val="lowerRoman"/>
      <w:start w:val="1"/>
    </w:lvl>
  </w:abstractNum>
  <w:abstractNum w:abstractNumId="23">
    <w:nsid w:val="4A2AC315"/>
    <w:multiLevelType w:val="hybridMultilevel"/>
    <w:lvl w:ilvl="0">
      <w:lvlJc w:val="left"/>
      <w:lvlText w:val="(%1)"/>
      <w:numFmt w:val="lowerRoman"/>
      <w:start w:val="4"/>
    </w:lvl>
  </w:abstractNum>
  <w:abstractNum w:abstractNumId="24">
    <w:nsid w:val="39EE015C"/>
    <w:multiLevelType w:val="hybridMultilevel"/>
    <w:lvl w:ilvl="0">
      <w:lvlJc w:val="left"/>
      <w:lvlText w:val="(%1)"/>
      <w:numFmt w:val="lowerLetter"/>
      <w:start w:val="2"/>
    </w:lvl>
  </w:abstractNum>
  <w:abstractNum w:abstractNumId="25">
    <w:nsid w:val="57FC4FBB"/>
    <w:multiLevelType w:val="hybridMultilevel"/>
    <w:lvl w:ilvl="0">
      <w:lvlJc w:val="left"/>
      <w:lvlText w:val="(%1)"/>
      <w:numFmt w:val="lowerRoman"/>
      <w:start w:val="2"/>
    </w:lvl>
  </w:abstractNum>
  <w:abstractNum w:abstractNumId="26">
    <w:nsid w:val="CC1016F"/>
    <w:multiLevelType w:val="hybridMultilevel"/>
    <w:lvl w:ilvl="0">
      <w:lvlJc w:val="left"/>
      <w:lvlText w:val="(%1)"/>
      <w:numFmt w:val="lowerLetter"/>
      <w:start w:val="1"/>
    </w:lvl>
  </w:abstractNum>
  <w:abstractNum w:abstractNumId="27">
    <w:nsid w:val="43F18422"/>
    <w:multiLevelType w:val="hybridMultilevel"/>
    <w:lvl w:ilvl="0">
      <w:lvlJc w:val="left"/>
      <w:lvlText w:val="(%1)"/>
      <w:numFmt w:val="lowerLetter"/>
      <w:start w:val="2"/>
    </w:lvl>
  </w:abstractNum>
  <w:abstractNum w:abstractNumId="28">
    <w:nsid w:val="60EF0119"/>
    <w:multiLevelType w:val="hybridMultilevel"/>
    <w:lvl w:ilvl="0">
      <w:lvlJc w:val="left"/>
      <w:lvlText w:val="(%1)"/>
      <w:numFmt w:val="lowerLetter"/>
      <w:start w:val="1"/>
    </w:lvl>
  </w:abstractNum>
  <w:abstractNum w:abstractNumId="29">
    <w:nsid w:val="26F324BA"/>
    <w:multiLevelType w:val="hybridMultilevel"/>
    <w:lvl w:ilvl="0">
      <w:lvlJc w:val="left"/>
      <w:lvlText w:val="(%1)"/>
      <w:numFmt w:val="lowerLetter"/>
      <w:start w:val="1"/>
    </w:lvl>
  </w:abstractNum>
  <w:abstractNum w:abstractNumId="30">
    <w:nsid w:val="7F01579B"/>
    <w:multiLevelType w:val="hybridMultilevel"/>
    <w:lvl w:ilvl="0">
      <w:lvlJc w:val="left"/>
      <w:lvlText w:val="(%1)"/>
      <w:numFmt w:val="lowerLetter"/>
      <w:start w:val="25"/>
    </w:lvl>
    <w:lvl w:ilvl="1">
      <w:lvlJc w:val="left"/>
      <w:lvlText w:val="(%2)"/>
      <w:numFmt w:val="lowerLetter"/>
      <w:start w:val="2"/>
    </w:lvl>
  </w:abstractNum>
  <w:abstractNum w:abstractNumId="31">
    <w:nsid w:val="49DA307D"/>
    <w:multiLevelType w:val="hybridMultilevel"/>
    <w:lvl w:ilvl="0">
      <w:lvlJc w:val="left"/>
      <w:lvlText w:val="(%1)"/>
      <w:numFmt w:val="lowerLetter"/>
      <w:start w:val="1"/>
    </w:lvl>
  </w:abstractNum>
  <w:abstractNum w:abstractNumId="32">
    <w:nsid w:val="7055A5F5"/>
    <w:multiLevelType w:val="hybridMultilevel"/>
    <w:lvl w:ilvl="0">
      <w:lvlJc w:val="left"/>
      <w:lvlText w:val="(%1)"/>
      <w:numFmt w:val="lowerLetter"/>
      <w:start w:val="4"/>
    </w:lvl>
  </w:abstractNum>
  <w:abstractNum w:abstractNumId="33">
    <w:nsid w:val="5FB8370B"/>
    <w:multiLevelType w:val="hybridMultilevel"/>
    <w:lvl w:ilvl="0">
      <w:lvlJc w:val="left"/>
      <w:lvlText w:val="%1"/>
      <w:numFmt w:val="lowerRoman"/>
      <w:start w:val="1"/>
    </w:lvl>
    <w:lvl w:ilvl="1">
      <w:lvlJc w:val="left"/>
      <w:lvlText w:val="(%2)"/>
      <w:numFmt w:val="lowerLetter"/>
      <w:start w:val="1"/>
    </w:lvl>
  </w:abstractNum>
  <w:abstractNum w:abstractNumId="34">
    <w:nsid w:val="50801EE1"/>
    <w:multiLevelType w:val="hybridMultilevel"/>
    <w:lvl w:ilvl="0">
      <w:lvlJc w:val="left"/>
      <w:lvlText w:val="(%1)"/>
      <w:numFmt w:val="lowerRoman"/>
      <w:start w:val="4"/>
    </w:lvl>
    <w:lvl w:ilvl="1">
      <w:lvlJc w:val="left"/>
      <w:lvlText w:val="(%2)"/>
      <w:numFmt w:val="lowerLetter"/>
      <w:start w:val="4"/>
    </w:lvl>
  </w:abstractNum>
  <w:abstractNum w:abstractNumId="35">
    <w:nsid w:val="488AC1A"/>
    <w:multiLevelType w:val="hybridMultilevel"/>
    <w:lvl w:ilvl="0">
      <w:lvlJc w:val="left"/>
      <w:lvlText w:val="(%1)"/>
      <w:numFmt w:val="lowerLetter"/>
      <w:start w:val="6"/>
    </w:lvl>
  </w:abstractNum>
  <w:abstractNum w:abstractNumId="36">
    <w:nsid w:val="5FB8011C"/>
    <w:multiLevelType w:val="hybridMultilevel"/>
    <w:lvl w:ilvl="0">
      <w:lvlJc w:val="left"/>
      <w:lvlText w:val="(%1)"/>
      <w:numFmt w:val="lowerLetter"/>
      <w:start w:val="1"/>
    </w:lvl>
  </w:abstractNum>
  <w:abstractNum w:abstractNumId="37">
    <w:nsid w:val="6AA78F7F"/>
    <w:multiLevelType w:val="hybridMultilevel"/>
    <w:lvl w:ilvl="0">
      <w:lvlJc w:val="left"/>
      <w:lvlText w:val="(%1)"/>
      <w:numFmt w:val="lowerLetter"/>
      <w:start w:val="2"/>
    </w:lvl>
  </w:abstractNum>
  <w:abstractNum w:abstractNumId="38">
    <w:nsid w:val="7672BD23"/>
    <w:multiLevelType w:val="hybridMultilevel"/>
    <w:lvl w:ilvl="0">
      <w:lvlJc w:val="left"/>
      <w:lvlText w:val="(%1)"/>
      <w:numFmt w:val="lowerLetter"/>
      <w:start w:val="3"/>
    </w:lvl>
  </w:abstractNum>
  <w:abstractNum w:abstractNumId="39">
    <w:nsid w:val="6FC75AF8"/>
    <w:multiLevelType w:val="hybridMultilevel"/>
    <w:lvl w:ilvl="0">
      <w:lvlJc w:val="left"/>
      <w:lvlText w:val="(%1)"/>
      <w:numFmt w:val="lowerLetter"/>
      <w:start w:val="1"/>
    </w:lvl>
  </w:abstractNum>
  <w:abstractNum w:abstractNumId="40">
    <w:nsid w:val="6A5F7029"/>
    <w:multiLevelType w:val="hybridMultilevel"/>
    <w:lvl w:ilvl="0">
      <w:lvlJc w:val="left"/>
      <w:lvlText w:val="(%1)"/>
      <w:numFmt w:val="lowerLetter"/>
      <w:start w:val="1"/>
    </w:lvl>
  </w:abstractNum>
  <w:abstractNum w:abstractNumId="41">
    <w:nsid w:val="7D5E18F8"/>
    <w:multiLevelType w:val="hybridMultilevel"/>
    <w:lvl w:ilvl="0">
      <w:lvlJc w:val="left"/>
      <w:lvlText w:val="(%1)"/>
      <w:numFmt w:val="lowerLetter"/>
      <w:start w:val="1"/>
    </w:lvl>
  </w:abstractNum>
  <w:abstractNum w:abstractNumId="42">
    <w:nsid w:val="5F3534A4"/>
    <w:multiLevelType w:val="hybridMultilevel"/>
    <w:lvl w:ilvl="0">
      <w:lvlJc w:val="left"/>
      <w:lvlText w:val="(%1)"/>
      <w:numFmt w:val="lowerLetter"/>
      <w:start w:val="5"/>
    </w:lvl>
  </w:abstractNum>
  <w:abstractNum w:abstractNumId="43">
    <w:nsid w:val="73A1821B"/>
    <w:multiLevelType w:val="hybridMultilevel"/>
    <w:lvl w:ilvl="0">
      <w:lvlJc w:val="left"/>
      <w:lvlText w:val="(%1)"/>
      <w:numFmt w:val="lowerLetter"/>
      <w:start w:val="1"/>
    </w:lvl>
  </w:abstractNum>
  <w:abstractNum w:abstractNumId="44">
    <w:nsid w:val="7DE67713"/>
    <w:multiLevelType w:val="hybridMultilevel"/>
    <w:lvl w:ilvl="0">
      <w:lvlJc w:val="left"/>
      <w:lvlText w:val="%1."/>
      <w:numFmt w:val="upperLetter"/>
      <w:start w:val="1"/>
    </w:lvl>
    <w:lvl w:ilvl="1">
      <w:lvlJc w:val="left"/>
      <w:lvlText w:val="%2."/>
      <w:numFmt w:val="decimal"/>
      <w:start w:val="1"/>
    </w:lvl>
  </w:abstractNum>
  <w:abstractNum w:abstractNumId="45">
    <w:nsid w:val="555C55B5"/>
    <w:multiLevelType w:val="hybridMultilevel"/>
    <w:lvl w:ilvl="0">
      <w:lvlJc w:val="left"/>
      <w:lvlText w:val="%1."/>
      <w:numFmt w:val="upperLetter"/>
      <w:start w:val="3"/>
    </w:lvl>
    <w:lvl w:ilvl="1">
      <w:lvlJc w:val="left"/>
      <w:lvlText w:val="%2."/>
      <w:numFmt w:val="decimal"/>
      <w:start w:val="1"/>
    </w:lvl>
  </w:abstractNum>
  <w:abstractNum w:abstractNumId="46">
    <w:nsid w:val="3FA62ACA"/>
    <w:multiLevelType w:val="hybridMultilevel"/>
    <w:lvl w:ilvl="0">
      <w:lvlJc w:val="left"/>
      <w:lvlText w:val="%1."/>
      <w:numFmt w:val="decimal"/>
      <w:start w:val="5"/>
    </w:lvl>
  </w:abstractNum>
  <w:abstractNum w:abstractNumId="47">
    <w:nsid w:val="14FCE74E"/>
    <w:multiLevelType w:val="hybridMultilevel"/>
    <w:lvl w:ilvl="0">
      <w:lvlJc w:val="left"/>
      <w:lvlText w:val="%1."/>
      <w:numFmt w:val="decimal"/>
      <w:start w:val="6"/>
    </w:lvl>
  </w:abstractNum>
  <w:abstractNum w:abstractNumId="48">
    <w:nsid w:val="6A3DD3E8"/>
    <w:multiLevelType w:val="hybridMultilevel"/>
    <w:lvl w:ilvl="0">
      <w:lvlJc w:val="left"/>
      <w:lvlText w:val="%1."/>
      <w:numFmt w:val="decimal"/>
      <w:start w:val="7"/>
    </w:lvl>
  </w:abstractNum>
  <w:abstractNum w:abstractNumId="49">
    <w:nsid w:val="71C91298"/>
    <w:multiLevelType w:val="hybridMultilevel"/>
    <w:lvl w:ilvl="0">
      <w:lvlJc w:val="left"/>
      <w:lvlText w:val="%1."/>
      <w:numFmt w:val="decimal"/>
      <w:start w:val="8"/>
    </w:lvl>
  </w:abstractNum>
  <w:abstractNum w:abstractNumId="50">
    <w:nsid w:val="9DAF632"/>
    <w:multiLevelType w:val="hybridMultilevel"/>
    <w:lvl w:ilvl="0">
      <w:lvlJc w:val="left"/>
      <w:lvlText w:val="(%1)"/>
      <w:numFmt w:val="lowerLetter"/>
      <w:start w:val="1"/>
    </w:lvl>
    <w:lvl w:ilvl="1">
      <w:lvlJc w:val="left"/>
      <w:lvlText w:val="(%2)"/>
      <w:numFmt w:val="decimal"/>
      <w:start w:val="1"/>
    </w:lvl>
  </w:abstractNum>
  <w:abstractNum w:abstractNumId="51">
    <w:nsid w:val="53299938"/>
    <w:multiLevelType w:val="hybridMultilevel"/>
    <w:lvl w:ilvl="0">
      <w:lvlJc w:val="left"/>
      <w:lvlText w:val="%1"/>
      <w:numFmt w:val="lowerLetter"/>
      <w:start w:val="1"/>
    </w:lvl>
    <w:lvl w:ilvl="1">
      <w:lvlJc w:val="left"/>
      <w:lvlText w:val="(%2)"/>
      <w:numFmt w:val="decimal"/>
      <w:start w:val="3"/>
    </w:lvl>
  </w:abstractNum>
  <w:abstractNum w:abstractNumId="52">
    <w:nsid w:val="1FBFE8E0"/>
    <w:multiLevelType w:val="hybridMultilevel"/>
    <w:lvl w:ilvl="0">
      <w:lvlJc w:val="left"/>
      <w:lvlText w:val="(%1)"/>
      <w:numFmt w:val="lowerLetter"/>
      <w:start w:val="2"/>
    </w:lvl>
    <w:lvl w:ilvl="1">
      <w:lvlJc w:val="left"/>
      <w:lvlText w:val="%2"/>
      <w:numFmt w:val="decimal"/>
      <w:start w:val="1"/>
    </w:lvl>
  </w:abstractNum>
  <w:abstractNum w:abstractNumId="53">
    <w:nsid w:val="5092CA79"/>
    <w:multiLevelType w:val="hybridMultilevel"/>
    <w:lvl w:ilvl="0">
      <w:lvlJc w:val="left"/>
      <w:lvlText w:val="(%1)"/>
      <w:numFmt w:val="lowerLetter"/>
      <w:start w:val="3"/>
    </w:lvl>
    <w:lvl w:ilvl="1">
      <w:lvlJc w:val="left"/>
      <w:lvlText w:val="(%2)"/>
      <w:numFmt w:val="decimal"/>
      <w:start w:val="1"/>
    </w:lvl>
  </w:abstractNum>
  <w:abstractNum w:abstractNumId="54">
    <w:nsid w:val="1D545C4D"/>
    <w:multiLevelType w:val="hybridMultilevel"/>
    <w:lvl w:ilvl="0">
      <w:lvlJc w:val="left"/>
      <w:lvlText w:val="%1"/>
      <w:numFmt w:val="lowerLetter"/>
      <w:start w:val="1"/>
    </w:lvl>
    <w:lvl w:ilvl="1">
      <w:lvlJc w:val="left"/>
      <w:lvlText w:val="(%2)"/>
      <w:numFmt w:val="lowerLetter"/>
      <w:start w:val="1"/>
    </w:lvl>
  </w:abstractNum>
  <w:abstractNum w:abstractNumId="55">
    <w:nsid w:val="59ADEA3D"/>
    <w:multiLevelType w:val="hybridMultilevel"/>
    <w:lvl w:ilvl="0">
      <w:lvlJc w:val="left"/>
      <w:lvlText w:val="(%1)"/>
      <w:numFmt w:val="lowerLetter"/>
      <w:start w:val="61"/>
    </w:lvl>
    <w:lvl w:ilvl="1">
      <w:lvlJc w:val="left"/>
      <w:lvlText w:val="%2"/>
      <w:numFmt w:val="lowerLetter"/>
      <w:start w:val="1"/>
    </w:lvl>
  </w:abstractNum>
  <w:abstractNum w:abstractNumId="56">
    <w:nsid w:val="288F1A34"/>
    <w:multiLevelType w:val="hybridMultilevel"/>
    <w:lvl w:ilvl="0">
      <w:lvlJc w:val="left"/>
      <w:lvlText w:val="(%1)"/>
      <w:numFmt w:val="lowerLetter"/>
      <w:start w:val="1"/>
    </w:lvl>
  </w:abstractNum>
  <w:abstractNum w:abstractNumId="57">
    <w:nsid w:val="2A155DBC"/>
    <w:multiLevelType w:val="hybridMultilevel"/>
    <w:lvl w:ilvl="0">
      <w:lvlJc w:val="left"/>
      <w:lvlText w:val="(%1)"/>
      <w:numFmt w:val="lowerLetter"/>
      <w:start w:val="1"/>
    </w:lvl>
  </w:abstractNum>
  <w:abstractNum w:abstractNumId="58">
    <w:nsid w:val="1D9F6E5F"/>
    <w:multiLevelType w:val="hybridMultilevel"/>
    <w:lvl w:ilvl="0">
      <w:lvlJc w:val="left"/>
      <w:lvlText w:val="(%1)"/>
      <w:numFmt w:val="lowerLetter"/>
      <w:start w:val="2"/>
    </w:lvl>
  </w:abstractNum>
  <w:abstractNum w:abstractNumId="59">
    <w:nsid w:val="97E1B4E"/>
    <w:multiLevelType w:val="hybridMultilevel"/>
    <w:lvl w:ilvl="0">
      <w:lvlJc w:val="left"/>
      <w:lvlText w:val="(%1)"/>
      <w:numFmt w:val="lowerLetter"/>
      <w:start w:val="3"/>
    </w:lvl>
  </w:abstractNum>
  <w:abstractNum w:abstractNumId="60">
    <w:nsid w:val="51088277"/>
    <w:multiLevelType w:val="hybridMultilevel"/>
    <w:lvl w:ilvl="0">
      <w:lvlJc w:val="left"/>
      <w:lvlText w:val="(%1)"/>
      <w:numFmt w:val="lowerLetter"/>
      <w:start w:val="1"/>
    </w:lvl>
  </w:abstractNum>
  <w:abstractNum w:abstractNumId="61">
    <w:nsid w:val="1CA0C5FA"/>
    <w:multiLevelType w:val="hybridMultilevel"/>
    <w:lvl w:ilvl="0">
      <w:lvlJc w:val="left"/>
      <w:lvlText w:val="(%1)"/>
      <w:numFmt w:val="lowerLetter"/>
      <w:start w:val="2"/>
    </w:lvl>
  </w:abstractNum>
  <w:abstractNum w:abstractNumId="62">
    <w:nsid w:val="53584BCB"/>
    <w:multiLevelType w:val="hybridMultilevel"/>
    <w:lvl w:ilvl="0">
      <w:lvlJc w:val="left"/>
      <w:lvlText w:val="(%1)"/>
      <w:numFmt w:val="lowerLetter"/>
      <w:start w:val="1"/>
    </w:lvl>
  </w:abstractNum>
  <w:abstractNum w:abstractNumId="63">
    <w:nsid w:val="415E286C"/>
    <w:multiLevelType w:val="hybridMultilevel"/>
    <w:lvl w:ilvl="0">
      <w:lvlJc w:val="left"/>
      <w:lvlText w:val="%1"/>
      <w:numFmt w:val="lowerLetter"/>
      <w:start w:val="1"/>
    </w:lvl>
    <w:lvl w:ilvl="1">
      <w:lvlJc w:val="left"/>
      <w:lvlText w:val="(%2)"/>
      <w:numFmt w:val="lowerLetter"/>
      <w:start w:val="2"/>
    </w:lvl>
  </w:abstractNum>
  <w:abstractNum w:abstractNumId="64">
    <w:nsid w:val="7C58FD05"/>
    <w:multiLevelType w:val="hybridMultilevel"/>
    <w:lvl w:ilvl="0">
      <w:lvlJc w:val="left"/>
      <w:lvlText w:val="(%1)"/>
      <w:numFmt w:val="lowerLetter"/>
      <w:start w:val="61"/>
    </w:lvl>
    <w:lvl w:ilvl="1">
      <w:lvlJc w:val="left"/>
      <w:lvlText w:val="(%2)"/>
      <w:numFmt w:val="lowerLetter"/>
      <w:start w:val="3"/>
    </w:lvl>
  </w:abstractNum>
  <w:abstractNum w:abstractNumId="65">
    <w:nsid w:val="23D86AAC"/>
    <w:multiLevelType w:val="hybridMultilevel"/>
    <w:lvl w:ilvl="0">
      <w:lvlJc w:val="left"/>
      <w:lvlText w:val="(%1)"/>
      <w:numFmt w:val="lowerLetter"/>
      <w:start w:val="1"/>
    </w:lvl>
  </w:abstractNum>
  <w:abstractNum w:abstractNumId="66">
    <w:nsid w:val="45E6D486"/>
    <w:multiLevelType w:val="hybridMultilevel"/>
    <w:lvl w:ilvl="0">
      <w:lvlJc w:val="left"/>
      <w:lvlText w:val="(%1)"/>
      <w:numFmt w:val="lowerLetter"/>
      <w:start w:val="1"/>
    </w:lvl>
  </w:abstractNum>
  <w:abstractNum w:abstractNumId="67">
    <w:nsid w:val="5C10FE21"/>
    <w:multiLevelType w:val="hybridMultilevel"/>
    <w:lvl w:ilvl="0">
      <w:lvlJc w:val="left"/>
      <w:lvlText w:val="(%1)"/>
      <w:numFmt w:val="lowerLetter"/>
      <w:start w:val="3"/>
    </w:lvl>
  </w:abstractNum>
  <w:abstractNum w:abstractNumId="68">
    <w:nsid w:val="E7FFA2B"/>
    <w:multiLevelType w:val="hybridMultilevel"/>
    <w:lvl w:ilvl="0">
      <w:lvlJc w:val="left"/>
      <w:lvlText w:val="(%1)"/>
      <w:numFmt w:val="lowerLetter"/>
      <w:start w:val="4"/>
    </w:lvl>
  </w:abstractNum>
  <w:abstractNum w:abstractNumId="69">
    <w:nsid w:val="3C5991AA"/>
    <w:multiLevelType w:val="hybridMultilevel"/>
    <w:lvl w:ilvl="0">
      <w:lvlJc w:val="left"/>
      <w:lvlText w:val="(%1)"/>
      <w:numFmt w:val="lowerRoman"/>
      <w:start w:val="2"/>
    </w:lvl>
  </w:abstractNum>
  <w:abstractNum w:abstractNumId="70">
    <w:nsid w:val="4BD8591A"/>
    <w:multiLevelType w:val="hybridMultilevel"/>
    <w:lvl w:ilvl="0">
      <w:lvlJc w:val="left"/>
      <w:lvlText w:val="(%1)"/>
      <w:numFmt w:val="lowerRoman"/>
      <w:start w:val="4"/>
    </w:lvl>
  </w:abstractNum>
  <w:abstractNum w:abstractNumId="71">
    <w:nsid w:val="78DF6A55"/>
    <w:multiLevelType w:val="hybridMultilevel"/>
    <w:lvl w:ilvl="0">
      <w:lvlJc w:val="left"/>
      <w:lvlText w:val="(%1)"/>
      <w:numFmt w:val="lowerLetter"/>
      <w:start w:val="1"/>
    </w:lvl>
  </w:abstractNum>
  <w:abstractNum w:abstractNumId="72">
    <w:nsid w:val="39B7AAA2"/>
    <w:multiLevelType w:val="hybridMultilevel"/>
    <w:lvl w:ilvl="0">
      <w:lvlJc w:val="left"/>
      <w:lvlText w:val="(%1)"/>
      <w:numFmt w:val="lowerLetter"/>
      <w:start w:val="1"/>
    </w:lvl>
  </w:abstractNum>
  <w:abstractNum w:abstractNumId="73">
    <w:nsid w:val="2B0D8DBE"/>
    <w:multiLevelType w:val="hybridMultilevel"/>
    <w:lvl w:ilvl="0">
      <w:lvlJc w:val="left"/>
      <w:lvlText w:val="%1"/>
      <w:numFmt w:val="lowerLetter"/>
      <w:start w:val="1"/>
    </w:lvl>
    <w:lvl w:ilvl="1">
      <w:lvlJc w:val="left"/>
      <w:lvlText w:val="(%2)"/>
      <w:numFmt w:val="lowerLetter"/>
      <w:start w:val="2"/>
    </w:lvl>
  </w:abstractNum>
  <w:abstractNum w:abstractNumId="74">
    <w:nsid w:val="6C80EC70"/>
    <w:multiLevelType w:val="hybridMultilevel"/>
    <w:lvl w:ilvl="0">
      <w:lvlJc w:val="left"/>
      <w:lvlText w:val="(%1)"/>
      <w:numFmt w:val="lowerLetter"/>
      <w:start w:val="9"/>
    </w:lvl>
    <w:lvl w:ilvl="1">
      <w:lvlJc w:val="left"/>
      <w:lvlText w:val="(%2)"/>
      <w:numFmt w:val="lowerLetter"/>
      <w:start w:val="3"/>
    </w:lvl>
  </w:abstractNum>
  <w:abstractNum w:abstractNumId="75">
    <w:nsid w:val="379E21B5"/>
    <w:multiLevelType w:val="hybridMultilevel"/>
    <w:lvl w:ilvl="0">
      <w:lvlJc w:val="left"/>
      <w:lvlText w:val="(%1)"/>
      <w:numFmt w:val="lowerLetter"/>
      <w:start w:val="5"/>
    </w:lvl>
  </w:abstractNum>
  <w:abstractNum w:abstractNumId="76">
    <w:nsid w:val="69E373"/>
    <w:multiLevelType w:val="hybridMultilevel"/>
    <w:lvl w:ilvl="0">
      <w:lvlJc w:val="left"/>
      <w:lvlText w:val="(%1)"/>
      <w:numFmt w:val="lowerLetter"/>
      <w:start w:val="1"/>
    </w:lvl>
  </w:abstractNum>
  <w:abstractNum w:abstractNumId="77">
    <w:nsid w:val="2C27173B"/>
    <w:multiLevelType w:val="hybridMultilevel"/>
    <w:lvl w:ilvl="0">
      <w:lvlJc w:val="left"/>
      <w:lvlText w:val="(%1)"/>
      <w:numFmt w:val="lowerLetter"/>
      <w:start w:val="2"/>
    </w:lvl>
  </w:abstractNum>
  <w:abstractNum w:abstractNumId="78">
    <w:nsid w:val="4C9B0904"/>
    <w:multiLevelType w:val="hybridMultilevel"/>
    <w:lvl w:ilvl="0">
      <w:lvlJc w:val="left"/>
      <w:lvlText w:val="(%1)"/>
      <w:numFmt w:val="lowerLetter"/>
      <w:start w:val="1"/>
    </w:lvl>
  </w:abstractNum>
  <w:abstractNum w:abstractNumId="79">
    <w:nsid w:val="6AA7B75C"/>
    <w:multiLevelType w:val="hybridMultilevel"/>
    <w:lvl w:ilvl="0">
      <w:lvlJc w:val="left"/>
      <w:lvlText w:val="(%1)"/>
      <w:numFmt w:val="lowerLetter"/>
      <w:start w:val="1"/>
    </w:lvl>
  </w:abstractNum>
  <w:abstractNum w:abstractNumId="80">
    <w:nsid w:val="1DF029D3"/>
    <w:multiLevelType w:val="hybridMultilevel"/>
    <w:lvl w:ilvl="0">
      <w:lvlJc w:val="left"/>
      <w:lvlText w:val="(%1)"/>
      <w:numFmt w:val="lowerLetter"/>
      <w:start w:val="2"/>
    </w:lvl>
  </w:abstractNum>
  <w:abstractNum w:abstractNumId="81">
    <w:nsid w:val="5675FF36"/>
    <w:multiLevelType w:val="hybridMultilevel"/>
    <w:lvl w:ilvl="0">
      <w:lvlJc w:val="left"/>
      <w:lvlText w:val="(%1)"/>
      <w:numFmt w:val="lowerLetter"/>
      <w:start w:val="1"/>
    </w:lvl>
  </w:abstractNum>
  <w:abstractNum w:abstractNumId="82">
    <w:nsid w:val="3DD15094"/>
    <w:multiLevelType w:val="hybridMultilevel"/>
    <w:lvl w:ilvl="0">
      <w:lvlJc w:val="left"/>
      <w:lvlText w:val="(%1)"/>
      <w:numFmt w:val="lowerLetter"/>
      <w:start w:val="2"/>
    </w:lvl>
  </w:abstractNum>
  <w:abstractNum w:abstractNumId="83">
    <w:nsid w:val="3DB012B3"/>
    <w:multiLevelType w:val="hybridMultilevel"/>
    <w:lvl w:ilvl="0">
      <w:lvlJc w:val="left"/>
      <w:lvlText w:val="(%1)"/>
      <w:numFmt w:val="lowerLetter"/>
      <w:start w:val="1"/>
    </w:lvl>
  </w:abstractNum>
  <w:abstractNum w:abstractNumId="84">
    <w:nsid w:val="2708C9AF"/>
    <w:multiLevelType w:val="hybridMultilevel"/>
    <w:lvl w:ilvl="0">
      <w:lvlJc w:val="left"/>
      <w:lvlText w:val="(%1)"/>
      <w:numFmt w:val="lowerLetter"/>
      <w:start w:val="2"/>
    </w:lvl>
  </w:abstractNum>
  <w:abstractNum w:abstractNumId="85">
    <w:nsid w:val="5B25ACE2"/>
    <w:multiLevelType w:val="hybridMultilevel"/>
    <w:lvl w:ilvl="0">
      <w:lvlJc w:val="left"/>
      <w:lvlText w:val="(%1)"/>
      <w:numFmt w:val="lowerLetter"/>
      <w:start w:val="1"/>
    </w:lvl>
    <w:lvl w:ilvl="1">
      <w:lvlJc w:val="left"/>
      <w:lvlText w:val="(%2)"/>
      <w:numFmt w:val="lowerLetter"/>
      <w:start w:val="9"/>
    </w:lvl>
  </w:abstractNum>
  <w:abstractNum w:abstractNumId="86">
    <w:nsid w:val="175DFCF0"/>
    <w:multiLevelType w:val="hybridMultilevel"/>
    <w:lvl w:ilvl="0">
      <w:lvlJc w:val="left"/>
      <w:lvlText w:val="%1"/>
      <w:numFmt w:val="upperLetter"/>
      <w:start w:val="1"/>
    </w:lvl>
    <w:lvl w:ilvl="1">
      <w:lvlJc w:val="left"/>
      <w:lvlText w:val="(%2)"/>
      <w:numFmt w:val="lowerRoman"/>
      <w:start w:val="2"/>
    </w:lvl>
  </w:abstractNum>
  <w:abstractNum w:abstractNumId="87">
    <w:nsid w:val="4F97E3E4"/>
    <w:multiLevelType w:val="hybridMultilevel"/>
    <w:lvl w:ilvl="0">
      <w:lvlJc w:val="left"/>
      <w:lvlText w:val="(%1)"/>
      <w:numFmt w:val="upperLetter"/>
      <w:start w:val="4"/>
    </w:lvl>
    <w:lvl w:ilvl="1">
      <w:lvlJc w:val="left"/>
      <w:lvlText w:val="%2"/>
      <w:numFmt w:val="lowerRoman"/>
      <w:start w:val="1"/>
    </w:lvl>
  </w:abstractNum>
  <w:abstractNum w:abstractNumId="88">
    <w:nsid w:val="53B0A9E"/>
    <w:multiLevelType w:val="hybridMultilevel"/>
    <w:lvl w:ilvl="0">
      <w:lvlJc w:val="left"/>
      <w:lvlText w:val="(%1)"/>
      <w:numFmt w:val="lowerRoman"/>
      <w:start w:val="3"/>
    </w:lvl>
  </w:abstractNum>
  <w:abstractNum w:abstractNumId="89">
    <w:nsid w:val="34FD6B4F"/>
    <w:multiLevelType w:val="hybridMultilevel"/>
    <w:lvl w:ilvl="0">
      <w:lvlJc w:val="left"/>
      <w:lvlText w:val="%1"/>
      <w:numFmt w:val="lowerLetter"/>
      <w:start w:val="1"/>
    </w:lvl>
    <w:lvl w:ilvl="1">
      <w:lvlJc w:val="left"/>
      <w:lvlText w:val="(%2)"/>
      <w:numFmt w:val="lowerRoman"/>
      <w:start w:val="6"/>
    </w:lvl>
  </w:abstractNum>
  <w:abstractNum w:abstractNumId="90">
    <w:nsid w:val="5915FF32"/>
    <w:multiLevelType w:val="hybridMultilevel"/>
    <w:lvl w:ilvl="0">
      <w:lvlJc w:val="left"/>
      <w:lvlText w:val="(%1)"/>
      <w:numFmt w:val="lowerLetter"/>
      <w:start w:val="3"/>
    </w:lvl>
    <w:lvl w:ilvl="1">
      <w:lvlJc w:val="left"/>
      <w:lvlText w:val="%2"/>
      <w:numFmt w:val="lowerRoman"/>
      <w:start w:val="1"/>
    </w:lvl>
  </w:abstractNum>
  <w:abstractNum w:abstractNumId="91">
    <w:nsid w:val="56438D15"/>
    <w:multiLevelType w:val="hybridMultilevel"/>
    <w:lvl w:ilvl="0">
      <w:lvlJc w:val="left"/>
      <w:lvlText w:val="(%1)"/>
      <w:numFmt w:val="lowerLetter"/>
      <w:start w:val="4"/>
    </w:lvl>
  </w:abstractNum>
  <w:abstractNum w:abstractNumId="92">
    <w:nsid w:val="519E3149"/>
    <w:multiLevelType w:val="hybridMultilevel"/>
    <w:lvl w:ilvl="0">
      <w:lvlJc w:val="left"/>
      <w:lvlText w:val="(%1)"/>
      <w:numFmt w:val="lowerLetter"/>
      <w:start w:val="6"/>
    </w:lvl>
  </w:abstractNum>
  <w:abstractNum w:abstractNumId="93">
    <w:nsid w:val="2C6E4AFD"/>
    <w:multiLevelType w:val="hybridMultilevel"/>
    <w:lvl w:ilvl="0">
      <w:lvlJc w:val="left"/>
      <w:lvlText w:val="(%1)"/>
      <w:numFmt w:val="lowerLetter"/>
      <w:start w:val="1"/>
    </w:lvl>
  </w:abstractNum>
  <w:abstractNum w:abstractNumId="94">
    <w:nsid w:val="17A1B582"/>
    <w:multiLevelType w:val="hybridMultilevel"/>
    <w:lvl w:ilvl="0">
      <w:lvlJc w:val="left"/>
      <w:lvlText w:val="(%1)"/>
      <w:numFmt w:val="lowerLetter"/>
      <w:start w:val="4"/>
    </w:lvl>
  </w:abstractNum>
  <w:abstractNum w:abstractNumId="95">
    <w:nsid w:val="4DF72E4E"/>
    <w:multiLevelType w:val="hybridMultilevel"/>
    <w:lvl w:ilvl="0">
      <w:lvlJc w:val="left"/>
      <w:lvlText w:val="(%1)"/>
      <w:numFmt w:val="lowerLetter"/>
      <w:start w:val="6"/>
    </w:lvl>
    <w:lvl w:ilvl="1">
      <w:lvlJc w:val="left"/>
      <w:lvlText w:val="(%2)"/>
      <w:numFmt w:val="lowerRoman"/>
      <w:start w:val="1"/>
    </w:lvl>
  </w:abstractNum>
  <w:abstractNum w:abstractNumId="96">
    <w:nsid w:val="5046B5A9"/>
    <w:multiLevelType w:val="hybridMultilevel"/>
    <w:lvl w:ilvl="0">
      <w:lvlJc w:val="left"/>
      <w:lvlText w:val="(%1)"/>
      <w:numFmt w:val="lowerRoman"/>
      <w:start w:val="2"/>
    </w:lvl>
  </w:abstractNum>
  <w:abstractNum w:abstractNumId="97">
    <w:nsid w:val="5D888A08"/>
    <w:multiLevelType w:val="hybridMultilevel"/>
    <w:lvl w:ilvl="0">
      <w:lvlJc w:val="left"/>
      <w:lvlText w:val="(%1)"/>
      <w:numFmt w:val="lowerRoman"/>
      <w:start w:val="4"/>
    </w:lvl>
  </w:abstractNum>
  <w:abstractNum w:abstractNumId="98">
    <w:nsid w:val="2A082C70"/>
    <w:multiLevelType w:val="hybridMultilevel"/>
    <w:lvl w:ilvl="0">
      <w:lvlJc w:val="left"/>
      <w:lvlText w:val="(%1)"/>
      <w:numFmt w:val="lowerLetter"/>
      <w:start w:val="1"/>
    </w:lvl>
  </w:abstractNum>
  <w:abstractNum w:abstractNumId="99">
    <w:nsid w:val="5EC6AFD4"/>
    <w:multiLevelType w:val="hybridMultilevel"/>
    <w:lvl w:ilvl="0">
      <w:lvlJc w:val="left"/>
      <w:lvlText w:val="(%1)"/>
      <w:numFmt w:val="lowerLetter"/>
      <w:start w:val="2"/>
    </w:lvl>
  </w:abstractNum>
  <w:abstractNum w:abstractNumId="100">
    <w:nsid w:val="19E21BB2"/>
    <w:multiLevelType w:val="hybridMultilevel"/>
    <w:lvl w:ilvl="0">
      <w:lvlJc w:val="left"/>
      <w:lvlText w:val="(%1)"/>
      <w:numFmt w:val="decimal"/>
      <w:start w:val="20"/>
    </w:lvl>
  </w:abstractNum>
  <w:abstractNum w:abstractNumId="101">
    <w:nsid w:val="75E0858A"/>
    <w:multiLevelType w:val="hybridMultilevel"/>
    <w:lvl w:ilvl="0">
      <w:lvlJc w:val="left"/>
      <w:lvlText w:val="%1."/>
      <w:numFmt w:val="decimal"/>
      <w:start w:val="1"/>
    </w:lvl>
  </w:abstractNum>
  <w:abstractNum w:abstractNumId="102">
    <w:nsid w:val="57A61A29"/>
    <w:multiLevelType w:val="hybridMultilevel"/>
    <w:lvl w:ilvl="0">
      <w:lvlJc w:val="left"/>
      <w:lvlText w:val="(%1)"/>
      <w:numFmt w:val="lowerLetter"/>
      <w:start w:val="1"/>
    </w:lvl>
  </w:abstractNum>
  <w:abstractNum w:abstractNumId="103">
    <w:nsid w:val="5399C654"/>
    <w:multiLevelType w:val="hybridMultilevel"/>
    <w:lvl w:ilvl="0">
      <w:lvlJc w:val="left"/>
      <w:lvlText w:val="(%1)"/>
      <w:numFmt w:val="lowerRoman"/>
      <w:start w:val="2"/>
    </w:lvl>
  </w:abstractNum>
  <w:abstractNum w:abstractNumId="104">
    <w:nsid w:val="20EE1348"/>
    <w:multiLevelType w:val="hybridMultilevel"/>
    <w:lvl w:ilvl="0">
      <w:lvlJc w:val="left"/>
      <w:lvlText w:val="(%1)"/>
      <w:numFmt w:val="lowerLetter"/>
      <w:start w:val="2"/>
    </w:lvl>
  </w:abstractNum>
  <w:abstractNum w:abstractNumId="105">
    <w:nsid w:val="4427069A"/>
    <w:multiLevelType w:val="hybridMultilevel"/>
    <w:lvl w:ilvl="0">
      <w:lvlJc w:val="left"/>
      <w:lvlText w:val="%1."/>
      <w:numFmt w:val="decimal"/>
      <w:start w:val="2"/>
    </w:lvl>
  </w:abstractNum>
  <w:abstractNum w:abstractNumId="106">
    <w:nsid w:val="B37E80A"/>
    <w:multiLevelType w:val="hybridMultilevel"/>
    <w:lvl w:ilvl="0">
      <w:lvlJc w:val="left"/>
      <w:lvlText w:val="(%1)"/>
      <w:numFmt w:val="lowerRoman"/>
      <w:start w:val="2"/>
    </w:lvl>
  </w:abstractNum>
  <w:abstractNum w:abstractNumId="107">
    <w:nsid w:val="2157F6BC"/>
    <w:multiLevelType w:val="hybridMultilevel"/>
    <w:lvl w:ilvl="0">
      <w:lvlJc w:val="left"/>
      <w:lvlText w:val="%1."/>
      <w:numFmt w:val="decimal"/>
      <w:start w:val="3"/>
    </w:lvl>
  </w:abstractNum>
  <w:abstractNum w:abstractNumId="108">
    <w:nsid w:val="704E1DD5"/>
    <w:multiLevelType w:val="hybridMultilevel"/>
    <w:lvl w:ilvl="0">
      <w:lvlJc w:val="left"/>
      <w:lvlText w:val="(%1)"/>
      <w:numFmt w:val="lowerLetter"/>
      <w:start w:val="1"/>
    </w:lvl>
  </w:abstractNum>
  <w:abstractNum w:abstractNumId="109">
    <w:nsid w:val="57D2F10E"/>
    <w:multiLevelType w:val="hybridMultilevel"/>
    <w:lvl w:ilvl="0">
      <w:lvlJc w:val="left"/>
      <w:lvlText w:val="(%1)"/>
      <w:numFmt w:val="lowerLetter"/>
      <w:start w:val="3"/>
    </w:lvl>
  </w:abstractNum>
  <w:abstractNum w:abstractNumId="110">
    <w:nsid w:val="BFFAE18"/>
    <w:multiLevelType w:val="hybridMultilevel"/>
    <w:lvl w:ilvl="0">
      <w:lvlJc w:val="left"/>
      <w:lvlText w:val="%1."/>
      <w:numFmt w:val="decimal"/>
      <w:start w:val="4"/>
    </w:lvl>
  </w:abstractNum>
  <w:abstractNum w:abstractNumId="111">
    <w:nsid w:val="E3E47A8"/>
    <w:multiLevelType w:val="hybridMultilevel"/>
    <w:lvl w:ilvl="0">
      <w:lvlJc w:val="left"/>
      <w:lvlText w:val="(%1)"/>
      <w:numFmt w:val="lowerLetter"/>
      <w:start w:val="1"/>
    </w:lvl>
  </w:abstractNum>
  <w:abstractNum w:abstractNumId="112">
    <w:nsid w:val="2E48F044"/>
    <w:multiLevelType w:val="hybridMultilevel"/>
    <w:lvl w:ilvl="0">
      <w:lvlJc w:val="left"/>
      <w:lvlText w:val="(%1)"/>
      <w:numFmt w:val="lowerLetter"/>
      <w:start w:val="2"/>
    </w:lvl>
  </w:abstractNum>
  <w:abstractNum w:abstractNumId="113">
    <w:nsid w:val="49D0FEAC"/>
    <w:multiLevelType w:val="hybridMultilevel"/>
    <w:lvl w:ilvl="0">
      <w:lvlJc w:val="left"/>
      <w:lvlText w:val="(%1)"/>
      <w:numFmt w:val="lowerLetter"/>
      <w:start w:val="4"/>
    </w:lvl>
    <w:lvl w:ilvl="1">
      <w:lvlJc w:val="left"/>
      <w:lvlText w:val="(%2)"/>
      <w:numFmt w:val="lowerLetter"/>
      <w:start w:val="9"/>
    </w:lvl>
  </w:abstractNum>
  <w:abstractNum w:abstractNumId="114">
    <w:nsid w:val="4BEE5A5B"/>
    <w:multiLevelType w:val="hybridMultilevel"/>
    <w:lvl w:ilvl="0">
      <w:lvlJc w:val="left"/>
      <w:lvlText w:val="(%1)"/>
      <w:numFmt w:val="lowerRoman"/>
      <w:start w:val="2"/>
    </w:lvl>
    <w:lvl w:ilvl="1">
      <w:lvlJc w:val="left"/>
      <w:lvlText w:val="(%2)"/>
      <w:numFmt w:val="upperLetter"/>
      <w:start w:val="1"/>
    </w:lvl>
  </w:abstractNum>
  <w:abstractNum w:abstractNumId="115">
    <w:nsid w:val="5551B9F3"/>
    <w:multiLevelType w:val="hybridMultilevel"/>
    <w:lvl w:ilvl="0">
      <w:lvlJc w:val="left"/>
      <w:lvlText w:val="(%1)"/>
      <w:numFmt w:val="upperLetter"/>
      <w:start w:val="2"/>
    </w:lvl>
  </w:abstractNum>
  <w:abstractNum w:abstractNumId="116">
    <w:nsid w:val="24F6AB8E"/>
    <w:multiLevelType w:val="hybridMultilevel"/>
    <w:lvl w:ilvl="0">
      <w:lvlJc w:val="left"/>
      <w:lvlText w:val="(%1)"/>
      <w:numFmt w:val="upperLetter"/>
      <w:start w:val="3"/>
    </w:lvl>
  </w:abstractNum>
  <w:abstractNum w:abstractNumId="117">
    <w:nsid w:val="634C574C"/>
    <w:multiLevelType w:val="hybridMultilevel"/>
    <w:lvl w:ilvl="0">
      <w:lvlJc w:val="left"/>
      <w:lvlText w:val="(%1)"/>
      <w:numFmt w:val="upperLetter"/>
      <w:start w:val="5"/>
    </w:lvl>
  </w:abstractNum>
  <w:abstractNum w:abstractNumId="118">
    <w:nsid w:val="24E99DD7"/>
    <w:multiLevelType w:val="hybridMultilevel"/>
    <w:lvl w:ilvl="0">
      <w:lvlJc w:val="left"/>
      <w:lvlText w:val="%1."/>
      <w:numFmt w:val="decimal"/>
      <w:start w:val="8"/>
    </w:lvl>
  </w:abstractNum>
  <w:abstractNum w:abstractNumId="119">
    <w:nsid w:val="2A31B62D"/>
    <w:multiLevelType w:val="hybridMultilevel"/>
    <w:lvl w:ilvl="0">
      <w:lvlJc w:val="left"/>
      <w:lvlText w:val="(%1)"/>
      <w:numFmt w:val="lowerLetter"/>
      <w:start w:val="1"/>
    </w:lvl>
  </w:abstractNum>
  <w:abstractNum w:abstractNumId="120">
    <w:nsid w:val="1849C29B"/>
    <w:multiLevelType w:val="hybridMultilevel"/>
    <w:lvl w:ilvl="0">
      <w:lvlJc w:val="left"/>
      <w:lvlText w:val="%1."/>
      <w:numFmt w:val="decimal"/>
      <w:start w:val="9"/>
    </w:lvl>
  </w:abstractNum>
  <w:abstractNum w:abstractNumId="121">
    <w:nsid w:val="7DFF9D09"/>
    <w:multiLevelType w:val="hybridMultilevel"/>
    <w:lvl w:ilvl="0">
      <w:lvlJc w:val="left"/>
      <w:lvlText w:val="%1."/>
      <w:numFmt w:val="decimal"/>
      <w:start w:val="12"/>
    </w:lvl>
  </w:abstractNum>
  <w:abstractNum w:abstractNumId="122">
    <w:nsid w:val="754342"/>
    <w:multiLevelType w:val="hybridMultilevel"/>
    <w:lvl w:ilvl="0">
      <w:lvlJc w:val="left"/>
      <w:lvlText w:val="(%1)"/>
      <w:numFmt w:val="lowerLetter"/>
      <w:start w:val="1"/>
    </w:lvl>
  </w:abstractNum>
  <w:abstractNum w:abstractNumId="123">
    <w:nsid w:val="69E7F3E5"/>
    <w:multiLevelType w:val="hybridMultilevel"/>
    <w:lvl w:ilvl="0">
      <w:lvlJc w:val="left"/>
      <w:lvlText w:val="(%1)"/>
      <w:numFmt w:val="lowerRoman"/>
      <w:start w:val="4"/>
    </w:lvl>
  </w:abstractNum>
  <w:abstractNum w:abstractNumId="124">
    <w:nsid w:val="2A6DE806"/>
    <w:multiLevelType w:val="hybridMultilevel"/>
    <w:lvl w:ilvl="0">
      <w:lvlJc w:val="left"/>
      <w:lvlText w:val="(%1)"/>
      <w:numFmt w:val="lowerLetter"/>
      <w:start w:val="2"/>
    </w:lvl>
  </w:abstractNum>
  <w:abstractNum w:abstractNumId="125">
    <w:nsid w:val="1816F8C4"/>
    <w:multiLevelType w:val="hybridMultilevel"/>
    <w:lvl w:ilvl="0">
      <w:lvlJc w:val="left"/>
      <w:lvlText w:val="(%1)"/>
      <w:numFmt w:val="lowerLetter"/>
      <w:start w:val="1"/>
    </w:lvl>
  </w:abstractNum>
  <w:abstractNum w:abstractNumId="126">
    <w:nsid w:val="37DF2233"/>
    <w:multiLevelType w:val="hybridMultilevel"/>
    <w:lvl w:ilvl="0">
      <w:lvlJc w:val="left"/>
      <w:lvlText w:val="(%1)"/>
      <w:numFmt w:val="lowerRoman"/>
      <w:start w:val="1"/>
    </w:lvl>
  </w:abstractNum>
  <w:abstractNum w:abstractNumId="127">
    <w:nsid w:val="7AB49DAF"/>
    <w:multiLevelType w:val="hybridMultilevel"/>
    <w:lvl w:ilvl="0">
      <w:lvlJc w:val="left"/>
      <w:lvlText w:val="(%1)"/>
      <w:numFmt w:val="upperLetter"/>
      <w:start w:val="1"/>
    </w:lvl>
  </w:abstractNum>
  <w:abstractNum w:abstractNumId="128">
    <w:nsid w:val="759F82CD"/>
    <w:multiLevelType w:val="hybridMultilevel"/>
    <w:lvl w:ilvl="0">
      <w:lvlJc w:val="left"/>
      <w:lvlText w:val="(%1)"/>
      <w:numFmt w:val="lowerRoman"/>
      <w:start w:val="2"/>
    </w:lvl>
  </w:abstractNum>
  <w:abstractNum w:abstractNumId="129">
    <w:nsid w:val="61E74EA3"/>
    <w:multiLevelType w:val="hybridMultilevel"/>
    <w:lvl w:ilvl="0">
      <w:lvlJc w:val="left"/>
      <w:lvlText w:val="(%1)"/>
      <w:numFmt w:val="lowerLetter"/>
      <w:start w:val="2"/>
    </w:lvl>
  </w:abstractNum>
  <w:abstractNum w:abstractNumId="130">
    <w:nsid w:val="597B4D84"/>
    <w:multiLevelType w:val="hybridMultilevel"/>
    <w:lvl w:ilvl="0">
      <w:lvlJc w:val="left"/>
      <w:lvlText w:val="%1"/>
      <w:numFmt w:val="lowerRoman"/>
      <w:start w:val="1"/>
    </w:lvl>
    <w:lvl w:ilvl="1">
      <w:lvlJc w:val="left"/>
      <w:lvlText w:val="(%2)"/>
      <w:numFmt w:val="lowerRoman"/>
      <w:start w:val="1"/>
    </w:lvl>
  </w:abstractNum>
  <w:abstractNum w:abstractNumId="131">
    <w:nsid w:val="F819E7F"/>
    <w:multiLevelType w:val="hybridMultilevel"/>
    <w:lvl w:ilvl="0">
      <w:lvlJc w:val="left"/>
      <w:lvlText w:val="(%1)"/>
      <w:numFmt w:val="lowerRoman"/>
      <w:start w:val="10"/>
    </w:lvl>
    <w:lvl w:ilvl="1">
      <w:lvlJc w:val="left"/>
      <w:lvlText w:val="%2"/>
      <w:numFmt w:val="lowerRoman"/>
      <w:start w:val="1"/>
    </w:lvl>
  </w:abstractNum>
  <w:abstractNum w:abstractNumId="132">
    <w:nsid w:val="57C7D42D"/>
    <w:multiLevelType w:val="hybridMultilevel"/>
    <w:lvl w:ilvl="0">
      <w:lvlJc w:val="left"/>
      <w:lvlText w:val="(%1)"/>
      <w:numFmt w:val="lowerRoman"/>
      <w:start w:val="2"/>
    </w:lvl>
  </w:abstractNum>
  <w:abstractNum w:abstractNumId="133">
    <w:nsid w:val="312167AD"/>
    <w:multiLevelType w:val="hybridMultilevel"/>
    <w:lvl w:ilvl="0">
      <w:lvlJc w:val="left"/>
      <w:lvlText w:val="(%1)"/>
      <w:numFmt w:val="lowerLetter"/>
      <w:start w:val="3"/>
    </w:lvl>
  </w:abstractNum>
  <w:abstractNum w:abstractNumId="134">
    <w:nsid w:val="631B64D4"/>
    <w:multiLevelType w:val="hybridMultilevel"/>
    <w:lvl w:ilvl="0">
      <w:lvlJc w:val="left"/>
      <w:lvlText w:val="(%1)"/>
      <w:numFmt w:val="lowerLetter"/>
      <w:start w:val="4"/>
    </w:lvl>
  </w:abstractNum>
  <w:abstractNum w:abstractNumId="135">
    <w:nsid w:val="78B5E776"/>
    <w:multiLevelType w:val="hybridMultilevel"/>
    <w:lvl w:ilvl="0">
      <w:lvlJc w:val="left"/>
      <w:lvlText w:val="%1"/>
      <w:numFmt w:val="lowerLetter"/>
      <w:start w:val="1"/>
    </w:lvl>
    <w:lvl w:ilvl="1">
      <w:lvlJc w:val="left"/>
      <w:lvlText w:val="(%2)"/>
      <w:numFmt w:val="lowerLetter"/>
      <w:start w:val="1"/>
    </w:lvl>
  </w:abstractNum>
  <w:abstractNum w:abstractNumId="136">
    <w:nsid w:val="75486E47"/>
    <w:multiLevelType w:val="hybridMultilevel"/>
    <w:lvl w:ilvl="0">
      <w:lvlJc w:val="left"/>
      <w:lvlText w:val="(%1)"/>
      <w:numFmt w:val="lowerLetter"/>
      <w:start w:val="25"/>
    </w:lvl>
    <w:lvl w:ilvl="1">
      <w:lvlJc w:val="left"/>
      <w:lvlText w:val="(%2)"/>
      <w:numFmt w:val="lowerLetter"/>
      <w:start w:val="2"/>
    </w:lvl>
  </w:abstractNum>
  <w:abstractNum w:abstractNumId="137">
    <w:nsid w:val="6E534CDE"/>
    <w:multiLevelType w:val="hybridMultilevel"/>
    <w:lvl w:ilvl="0">
      <w:lvlJc w:val="left"/>
      <w:lvlText w:val="(%1)"/>
      <w:numFmt w:val="lowerLetter"/>
      <w:start w:val="3"/>
    </w:lvl>
  </w:abstractNum>
  <w:abstractNum w:abstractNumId="138">
    <w:nsid w:val="1A0DDE32"/>
    <w:multiLevelType w:val="hybridMultilevel"/>
    <w:lvl w:ilvl="0">
      <w:lvlJc w:val="left"/>
      <w:lvlText w:val="(%1)"/>
      <w:numFmt w:val="lowerLetter"/>
      <w:start w:val="6"/>
    </w:lvl>
  </w:abstractNum>
  <w:abstractNum w:abstractNumId="139">
    <w:nsid w:val="65968C1C"/>
    <w:multiLevelType w:val="hybridMultilevel"/>
    <w:lvl w:ilvl="0">
      <w:lvlJc w:val="left"/>
      <w:lvlText w:val="(%1)"/>
      <w:numFmt w:val="lowerLetter"/>
      <w:start w:val="11"/>
    </w:lvl>
    <w:lvl w:ilvl="1">
      <w:lvlJc w:val="left"/>
      <w:lvlText w:val="(%2)"/>
      <w:numFmt w:val="lowerRoman"/>
      <w:start w:val="1"/>
    </w:lvl>
  </w:abstractNum>
  <w:abstractNum w:abstractNumId="140">
    <w:nsid w:val="46263DEC"/>
    <w:multiLevelType w:val="hybridMultilevel"/>
    <w:lvl w:ilvl="0">
      <w:lvlJc w:val="left"/>
      <w:lvlText w:val="(%1)"/>
      <w:numFmt w:val="lowerLetter"/>
      <w:start w:val="14"/>
    </w:lvl>
  </w:abstractNum>
  <w:abstractNum w:abstractNumId="141">
    <w:nsid w:val="260D8C4A"/>
    <w:multiLevelType w:val="hybridMultilevel"/>
    <w:lvl w:ilvl="0">
      <w:lvlJc w:val="left"/>
      <w:lvlText w:val="(%1)"/>
      <w:numFmt w:val="lowerRoman"/>
      <w:start w:val="2"/>
    </w:lvl>
  </w:abstractNum>
  <w:abstractNum w:abstractNumId="142">
    <w:nsid w:val="73D4D3C4"/>
    <w:multiLevelType w:val="hybridMultilevel"/>
    <w:lvl w:ilvl="0">
      <w:lvlJc w:val="left"/>
      <w:lvlText w:val="(%1)"/>
      <w:numFmt w:val="lowerLetter"/>
      <w:start w:val="16"/>
    </w:lvl>
  </w:abstractNum>
  <w:abstractNum w:abstractNumId="143">
    <w:nsid w:val="746F2E30"/>
    <w:multiLevelType w:val="hybridMultilevel"/>
    <w:lvl w:ilvl="0">
      <w:lvlJc w:val="left"/>
      <w:lvlText w:val="(%1)"/>
      <w:numFmt w:val="lowerLetter"/>
      <w:start w:val="18"/>
    </w:lvl>
  </w:abstractNum>
  <w:abstractNum w:abstractNumId="144">
    <w:nsid w:val="6FDE8AF6"/>
    <w:multiLevelType w:val="hybridMultilevel"/>
    <w:lvl w:ilvl="0">
      <w:lvlJc w:val="left"/>
      <w:lvlText w:val="(%1)"/>
      <w:numFmt w:val="lowerLetter"/>
      <w:start w:val="1"/>
    </w:lvl>
    <w:lvl w:ilvl="1">
      <w:lvlJc w:val="left"/>
      <w:lvlText w:val="(%2)"/>
      <w:numFmt w:val="lowerLetter"/>
      <w:start w:val="9"/>
    </w:lvl>
  </w:abstractNum>
  <w:abstractNum w:abstractNumId="145">
    <w:nsid w:val="3FC32E20"/>
    <w:multiLevelType w:val="hybridMultilevel"/>
    <w:lvl w:ilvl="0">
      <w:lvlJc w:val="left"/>
      <w:lvlText w:val="%1"/>
      <w:numFmt w:val="lowerLetter"/>
      <w:start w:val="1"/>
    </w:lvl>
    <w:lvl w:ilvl="1">
      <w:lvlJc w:val="left"/>
      <w:lvlText w:val="(%2)"/>
      <w:numFmt w:val="lowerRoman"/>
      <w:start w:val="2"/>
    </w:lvl>
  </w:abstractNum>
  <w:abstractNum w:abstractNumId="146">
    <w:nsid w:val="49C0E823"/>
    <w:multiLevelType w:val="hybridMultilevel"/>
    <w:lvl w:ilvl="0">
      <w:lvlJc w:val="left"/>
      <w:lvlText w:val="(%1)"/>
      <w:numFmt w:val="lowerLetter"/>
      <w:start w:val="2"/>
    </w:lvl>
    <w:lvl w:ilvl="1">
      <w:lvlJc w:val="left"/>
      <w:lvlText w:val="%2"/>
      <w:numFmt w:val="lowerRoman"/>
      <w:start w:val="1"/>
    </w:lvl>
  </w:abstractNum>
  <w:abstractNum w:abstractNumId="147">
    <w:nsid w:val="14D53685"/>
    <w:multiLevelType w:val="hybridMultilevel"/>
    <w:lvl w:ilvl="0">
      <w:lvlJc w:val="left"/>
      <w:lvlText w:val="(%1)"/>
      <w:numFmt w:val="lowerLetter"/>
      <w:start w:val="3"/>
    </w:lvl>
  </w:abstractNum>
  <w:abstractNum w:abstractNumId="148">
    <w:nsid w:val="230F856C"/>
    <w:multiLevelType w:val="hybridMultilevel"/>
    <w:lvl w:ilvl="0">
      <w:lvlJc w:val="left"/>
      <w:lvlText w:val="(%1)"/>
      <w:numFmt w:val="lowerRoman"/>
      <w:start w:val="1"/>
    </w:lvl>
  </w:abstractNum>
  <w:abstractNum w:abstractNumId="149">
    <w:nsid w:val="6EAA85FB"/>
    <w:multiLevelType w:val="hybridMultilevel"/>
    <w:lvl w:ilvl="0">
      <w:lvlJc w:val="left"/>
      <w:lvlText w:val="(%1)"/>
      <w:numFmt w:val="lowerRoman"/>
      <w:start w:val="3"/>
    </w:lvl>
  </w:abstractNum>
  <w:abstractNum w:abstractNumId="150">
    <w:nsid w:val="3F06ECB2"/>
    <w:multiLevelType w:val="hybridMultilevel"/>
    <w:lvl w:ilvl="0">
      <w:lvlJc w:val="left"/>
      <w:lvlText w:val="%1"/>
      <w:numFmt w:val="lowerLetter"/>
      <w:start w:val="1"/>
    </w:lvl>
    <w:lvl w:ilvl="1">
      <w:lvlJc w:val="left"/>
      <w:lvlText w:val="(%2)"/>
      <w:numFmt w:val="lowerLetter"/>
      <w:start w:val="1"/>
    </w:lvl>
  </w:abstractNum>
  <w:abstractNum w:abstractNumId="151">
    <w:nsid w:val="3B594807"/>
    <w:multiLevelType w:val="hybridMultilevel"/>
    <w:lvl w:ilvl="0">
      <w:lvlJc w:val="left"/>
      <w:lvlText w:val="(%1)"/>
      <w:numFmt w:val="lowerLetter"/>
      <w:start w:val="35"/>
    </w:lvl>
    <w:lvl w:ilvl="1">
      <w:lvlJc w:val="left"/>
      <w:lvlText w:val="(%2)"/>
      <w:numFmt w:val="lowerLetter"/>
      <w:start w:val="2"/>
    </w:lvl>
  </w:abstractNum>
  <w:abstractNum w:abstractNumId="152">
    <w:nsid w:val="6CAA2304"/>
    <w:multiLevelType w:val="hybridMultilevel"/>
    <w:lvl w:ilvl="0">
      <w:lvlJc w:val="left"/>
      <w:lvlText w:val="(%1)"/>
      <w:numFmt w:val="lowerLetter"/>
      <w:start w:val="3"/>
    </w:lvl>
  </w:abstractNum>
  <w:abstractNum w:abstractNumId="153">
    <w:nsid w:val="3F7C2FF4"/>
    <w:multiLevelType w:val="hybridMultilevel"/>
    <w:lvl w:ilvl="0">
      <w:lvlJc w:val="left"/>
      <w:lvlText w:val="(%1)"/>
      <w:numFmt w:val="lowerLetter"/>
      <w:start w:val="4"/>
    </w:lvl>
  </w:abstractNum>
  <w:abstractNum w:abstractNumId="154">
    <w:nsid w:val="25413BEC"/>
    <w:multiLevelType w:val="hybridMultilevel"/>
    <w:lvl w:ilvl="0">
      <w:lvlJc w:val="left"/>
      <w:lvlText w:val="(%1)"/>
      <w:numFmt w:val="lowerLetter"/>
      <w:start w:val="5"/>
    </w:lvl>
  </w:abstractNum>
  <w:abstractNum w:abstractNumId="155">
    <w:nsid w:val="17180B0B"/>
    <w:multiLevelType w:val="hybridMultilevel"/>
    <w:lvl w:ilvl="0">
      <w:lvlJc w:val="left"/>
      <w:lvlText w:val="(%1)"/>
      <w:numFmt w:val="lowerLetter"/>
      <w:start w:val="9"/>
    </w:lvl>
  </w:abstractNum>
  <w:abstractNum w:abstractNumId="156">
    <w:nsid w:val="579328B9"/>
    <w:multiLevelType w:val="hybridMultilevel"/>
    <w:lvl w:ilvl="0">
      <w:lvlJc w:val="left"/>
      <w:lvlText w:val="-"/>
      <w:numFmt w:val="bullet"/>
      <w:start w:val="1"/>
    </w:lvl>
  </w:abstractNum>
  <w:abstractNum w:abstractNumId="157">
    <w:nsid w:val="5D205E20"/>
    <w:multiLevelType w:val="hybridMultilevel"/>
    <w:lvl w:ilvl="0">
      <w:lvlJc w:val="left"/>
      <w:lvlText w:val="-"/>
      <w:numFmt w:val="bullet"/>
      <w:start w:val="1"/>
    </w:lvl>
  </w:abstractNum>
  <w:abstractNum w:abstractNumId="158">
    <w:nsid w:val="11CCA8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2019-12-14T21:15:04Z</dcterms:created>
  <dcterms:modified xsi:type="dcterms:W3CDTF">2019-12-14T21:15:04Z</dcterms:modified>
</cp:coreProperties>
</file>